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82C56" w14:textId="77777777" w:rsidR="00E809F6" w:rsidRDefault="009E3193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NAZIV OBVEZNIKA : SVEUČILIŠTE JOSIPA JURJA STROSSMAYERA U OSIJEKU,  MEDICINSKI FAKULTET OSIJEK  </w:t>
      </w:r>
    </w:p>
    <w:p w14:paraId="2F999A36" w14:textId="77777777" w:rsidR="00E809F6" w:rsidRDefault="009E3193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SJEDIŠTE OBVEZNIKA: OSIJEK                                                  </w:t>
      </w:r>
    </w:p>
    <w:p w14:paraId="32BDE196" w14:textId="7D7181E3" w:rsidR="00E809F6" w:rsidRDefault="009E3193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ADRESA SJEDIŠTA:</w:t>
      </w:r>
      <w:r w:rsidR="00816CFD">
        <w:rPr>
          <w:b/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 xml:space="preserve">JOSIPA HUTTLERA 4                                                 </w:t>
      </w:r>
    </w:p>
    <w:p w14:paraId="3983F469" w14:textId="77777777" w:rsidR="00E809F6" w:rsidRDefault="009E3193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RAZINA : 11                                                                                    </w:t>
      </w:r>
    </w:p>
    <w:p w14:paraId="16442D79" w14:textId="77777777" w:rsidR="00E809F6" w:rsidRDefault="009E3193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RAZDJEL: 080                       </w:t>
      </w:r>
    </w:p>
    <w:p w14:paraId="50913FD1" w14:textId="77777777" w:rsidR="00E809F6" w:rsidRDefault="009E3193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BROJ RKP :22849</w:t>
      </w:r>
    </w:p>
    <w:p w14:paraId="6F4A0BFD" w14:textId="77777777" w:rsidR="00E809F6" w:rsidRDefault="009E3193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MATIČNI BROJ : 01388142     </w:t>
      </w:r>
    </w:p>
    <w:p w14:paraId="06BAEBAA" w14:textId="77777777" w:rsidR="00E809F6" w:rsidRDefault="009E3193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OIB: 16214165873    </w:t>
      </w:r>
    </w:p>
    <w:p w14:paraId="4BEF8AE2" w14:textId="77777777" w:rsidR="00E809F6" w:rsidRDefault="009E3193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ŠIFRA DJELATNOSTI :8542                                   </w:t>
      </w:r>
    </w:p>
    <w:p w14:paraId="3FAFEDCC" w14:textId="77777777" w:rsidR="00E809F6" w:rsidRDefault="00E809F6">
      <w:pPr>
        <w:jc w:val="center"/>
        <w:rPr>
          <w:b/>
          <w:sz w:val="22"/>
          <w:szCs w:val="22"/>
        </w:rPr>
      </w:pPr>
    </w:p>
    <w:p w14:paraId="5B4281F3" w14:textId="77777777" w:rsidR="00E809F6" w:rsidRDefault="00E809F6">
      <w:pPr>
        <w:jc w:val="center"/>
        <w:rPr>
          <w:b/>
          <w:sz w:val="22"/>
          <w:szCs w:val="22"/>
        </w:rPr>
      </w:pPr>
    </w:p>
    <w:p w14:paraId="21803520" w14:textId="1FFE76A2" w:rsidR="00E809F6" w:rsidRDefault="009E319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OBRAZLOŽENJE  </w:t>
      </w:r>
      <w:r w:rsidR="00105036">
        <w:rPr>
          <w:b/>
          <w:sz w:val="22"/>
          <w:szCs w:val="22"/>
        </w:rPr>
        <w:t>IZVRŠENJA</w:t>
      </w:r>
      <w:r>
        <w:rPr>
          <w:b/>
          <w:sz w:val="22"/>
          <w:szCs w:val="22"/>
        </w:rPr>
        <w:t xml:space="preserve"> FINANCIJSKOG PLANA</w:t>
      </w:r>
    </w:p>
    <w:p w14:paraId="4E82CB0A" w14:textId="77777777" w:rsidR="00E809F6" w:rsidRDefault="009E319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MEDICINSKOG FAKULTETA</w:t>
      </w:r>
    </w:p>
    <w:p w14:paraId="0AB4243D" w14:textId="77777777" w:rsidR="00E809F6" w:rsidRDefault="009E319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SVEUČILIŠTA J.J. STROSSMAYERA U OSIJEKU</w:t>
      </w:r>
    </w:p>
    <w:p w14:paraId="3BDEF753" w14:textId="1BF46D4A" w:rsidR="00E809F6" w:rsidRDefault="009E319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 RAZDOBLJE </w:t>
      </w:r>
      <w:r w:rsidR="00105036">
        <w:rPr>
          <w:b/>
          <w:sz w:val="22"/>
          <w:szCs w:val="22"/>
        </w:rPr>
        <w:t>01.01.- 31.12.</w:t>
      </w:r>
      <w:r>
        <w:rPr>
          <w:b/>
          <w:sz w:val="22"/>
          <w:szCs w:val="22"/>
        </w:rPr>
        <w:t>2024.</w:t>
      </w:r>
    </w:p>
    <w:p w14:paraId="0B1180BC" w14:textId="32F95195" w:rsidR="00D8370F" w:rsidRPr="00D8370F" w:rsidRDefault="00D8370F" w:rsidP="00D8370F">
      <w:pPr>
        <w:pStyle w:val="Odlomakpopisa"/>
        <w:numPr>
          <w:ilvl w:val="0"/>
          <w:numId w:val="13"/>
        </w:numPr>
        <w:jc w:val="center"/>
        <w:rPr>
          <w:b/>
        </w:rPr>
      </w:pPr>
      <w:r>
        <w:rPr>
          <w:b/>
        </w:rPr>
        <w:t>Posebni dio    -</w:t>
      </w:r>
    </w:p>
    <w:p w14:paraId="73C309B6" w14:textId="77777777" w:rsidR="00E809F6" w:rsidRDefault="00E809F6"/>
    <w:p w14:paraId="1C586DCD" w14:textId="77777777" w:rsidR="00E809F6" w:rsidRDefault="00E809F6"/>
    <w:p w14:paraId="07790D7E" w14:textId="77777777" w:rsidR="00E809F6" w:rsidRDefault="009E3193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spacing w:after="160" w:line="259" w:lineRule="auto"/>
        <w:jc w:val="both"/>
        <w:rPr>
          <w:rFonts w:asciiTheme="minorHAnsi" w:eastAsiaTheme="minorHAnsi" w:hAnsiTheme="minorHAnsi" w:cstheme="minorBidi"/>
          <w:b/>
          <w:sz w:val="28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sz w:val="28"/>
          <w:szCs w:val="22"/>
          <w:lang w:eastAsia="en-US"/>
        </w:rPr>
        <w:t>Sažetak djelokruga rada proračunskog korisnika</w:t>
      </w:r>
    </w:p>
    <w:p w14:paraId="4A076135" w14:textId="77777777" w:rsidR="00E809F6" w:rsidRDefault="009E319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Medicinski fakultet Osijek Sveučilišta Josipa Jurja Strossmayera u Osijeku osnovan je Odlukom Upravnog vijeća Sveučilišta Josipa Jurja Strossmayera u Osijeku, dana 11.06.1998. godine, koji je i jedini osnivač Medicinskog fakulteta Osijek. Registriran je pri Trgovačkom sudu u Osijeku pod matičnim brojem subjekta (MBS) 030061412. </w:t>
      </w:r>
    </w:p>
    <w:p w14:paraId="1828FE35" w14:textId="77777777" w:rsidR="00E809F6" w:rsidRDefault="00E809F6">
      <w:pPr>
        <w:jc w:val="both"/>
        <w:rPr>
          <w:sz w:val="22"/>
          <w:szCs w:val="22"/>
        </w:rPr>
      </w:pPr>
    </w:p>
    <w:p w14:paraId="77ACE375" w14:textId="77777777" w:rsidR="00E809F6" w:rsidRDefault="009E319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Sjedište Fakulteta nalazi u ulici Josipa </w:t>
      </w:r>
      <w:proofErr w:type="spellStart"/>
      <w:r>
        <w:rPr>
          <w:sz w:val="22"/>
          <w:szCs w:val="22"/>
        </w:rPr>
        <w:t>Huttlera</w:t>
      </w:r>
      <w:proofErr w:type="spellEnd"/>
      <w:r>
        <w:rPr>
          <w:sz w:val="22"/>
          <w:szCs w:val="22"/>
        </w:rPr>
        <w:t xml:space="preserve"> 4 u Osijeku. </w:t>
      </w:r>
    </w:p>
    <w:p w14:paraId="3E9F0627" w14:textId="77777777" w:rsidR="00E809F6" w:rsidRDefault="00E809F6">
      <w:pPr>
        <w:widowControl w:val="0"/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  <w:sz w:val="22"/>
          <w:szCs w:val="22"/>
        </w:rPr>
      </w:pPr>
    </w:p>
    <w:p w14:paraId="75BBC960" w14:textId="77777777" w:rsidR="00E809F6" w:rsidRDefault="009E3193">
      <w:pPr>
        <w:widowControl w:val="0"/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Fakultet samostalno zastupa dekan Fakulteta, prof. dr. sc. Ivica Mihaljević, čiji je mandat započeo 01.10.2021. god. i traje do 30.09.2025. god.                               </w:t>
      </w:r>
    </w:p>
    <w:p w14:paraId="40296575" w14:textId="77777777" w:rsidR="00E809F6" w:rsidRDefault="00E809F6">
      <w:pPr>
        <w:rPr>
          <w:sz w:val="22"/>
          <w:szCs w:val="22"/>
        </w:rPr>
      </w:pPr>
    </w:p>
    <w:p w14:paraId="0F25FD78" w14:textId="77777777" w:rsidR="00E809F6" w:rsidRDefault="009E3193">
      <w:pPr>
        <w:rPr>
          <w:b/>
          <w:sz w:val="22"/>
          <w:szCs w:val="22"/>
        </w:rPr>
      </w:pPr>
      <w:r>
        <w:rPr>
          <w:b/>
          <w:sz w:val="22"/>
          <w:szCs w:val="22"/>
        </w:rPr>
        <w:t>DJELATNOSTI FAKULTETA :</w:t>
      </w:r>
    </w:p>
    <w:p w14:paraId="3F798E67" w14:textId="77777777" w:rsidR="00E809F6" w:rsidRDefault="00E809F6">
      <w:pPr>
        <w:rPr>
          <w:sz w:val="22"/>
          <w:szCs w:val="22"/>
        </w:rPr>
      </w:pPr>
    </w:p>
    <w:tbl>
      <w:tblPr>
        <w:tblW w:w="9045" w:type="dxa"/>
        <w:tblLook w:val="04A0" w:firstRow="1" w:lastRow="0" w:firstColumn="1" w:lastColumn="0" w:noHBand="0" w:noVBand="1"/>
      </w:tblPr>
      <w:tblGrid>
        <w:gridCol w:w="9045"/>
      </w:tblGrid>
      <w:tr w:rsidR="00E809F6" w14:paraId="2F84E11D" w14:textId="77777777" w:rsidTr="00CC0949">
        <w:trPr>
          <w:trHeight w:val="3307"/>
        </w:trPr>
        <w:tc>
          <w:tcPr>
            <w:tcW w:w="0" w:type="auto"/>
            <w:shd w:val="clear" w:color="auto" w:fill="auto"/>
          </w:tcPr>
          <w:p w14:paraId="3B933177" w14:textId="77777777" w:rsidR="001B549B" w:rsidRPr="00FE7F7B" w:rsidRDefault="001B549B" w:rsidP="001B549B">
            <w:pPr>
              <w:numPr>
                <w:ilvl w:val="0"/>
                <w:numId w:val="12"/>
              </w:numPr>
              <w:jc w:val="both"/>
            </w:pPr>
            <w:r w:rsidRPr="00FE7F7B">
              <w:t>visoko obrazovanje</w:t>
            </w:r>
          </w:p>
          <w:p w14:paraId="18DD8537" w14:textId="77777777" w:rsidR="001B549B" w:rsidRPr="00FE7F7B" w:rsidRDefault="001B549B" w:rsidP="001B549B">
            <w:pPr>
              <w:numPr>
                <w:ilvl w:val="0"/>
                <w:numId w:val="12"/>
              </w:numPr>
              <w:jc w:val="both"/>
            </w:pPr>
            <w:r w:rsidRPr="00FE7F7B">
              <w:rPr>
                <w:bCs/>
              </w:rPr>
              <w:t xml:space="preserve">ustrojavanje i izvođenje </w:t>
            </w:r>
            <w:r>
              <w:rPr>
                <w:bCs/>
              </w:rPr>
              <w:t>sveučilišnih i stručnih studija</w:t>
            </w:r>
          </w:p>
          <w:p w14:paraId="054C4070" w14:textId="77777777" w:rsidR="001B549B" w:rsidRPr="00FE7F7B" w:rsidRDefault="001B549B" w:rsidP="001B549B">
            <w:pPr>
              <w:numPr>
                <w:ilvl w:val="0"/>
                <w:numId w:val="12"/>
              </w:numPr>
              <w:jc w:val="both"/>
            </w:pPr>
            <w:r w:rsidRPr="00FE7F7B">
              <w:t>istraživanje i eksperimentalni razvoj u znanstvenim područjima: Prirodne znanosti i Biomedicina i zdravstvo</w:t>
            </w:r>
          </w:p>
          <w:p w14:paraId="5950B7AB" w14:textId="77777777" w:rsidR="001B549B" w:rsidRPr="00FE7F7B" w:rsidRDefault="001B549B" w:rsidP="001B549B">
            <w:pPr>
              <w:numPr>
                <w:ilvl w:val="0"/>
                <w:numId w:val="12"/>
              </w:numPr>
              <w:jc w:val="both"/>
            </w:pPr>
            <w:r w:rsidRPr="00FE7F7B">
              <w:t>znanstveno-istraživački rad u znanstvenom području Biomedicin</w:t>
            </w:r>
            <w:r>
              <w:t>a</w:t>
            </w:r>
            <w:r w:rsidRPr="00FE7F7B">
              <w:t xml:space="preserve"> i zdravstv</w:t>
            </w:r>
            <w:r>
              <w:t>o</w:t>
            </w:r>
            <w:r w:rsidRPr="00FE7F7B">
              <w:t xml:space="preserve"> u</w:t>
            </w:r>
            <w:r>
              <w:t xml:space="preserve"> </w:t>
            </w:r>
            <w:r w:rsidRPr="00FE7F7B">
              <w:t>odgovarajućim znanstvenim poljima uz uvjete utvrđene posebnim</w:t>
            </w:r>
            <w:r>
              <w:t xml:space="preserve"> </w:t>
            </w:r>
            <w:r w:rsidRPr="00FE7F7B">
              <w:t>propisima</w:t>
            </w:r>
          </w:p>
          <w:p w14:paraId="08A2F0B1" w14:textId="77777777" w:rsidR="001B549B" w:rsidRPr="00FE7F7B" w:rsidRDefault="001B549B" w:rsidP="001B549B">
            <w:pPr>
              <w:numPr>
                <w:ilvl w:val="0"/>
                <w:numId w:val="12"/>
              </w:numPr>
              <w:jc w:val="both"/>
            </w:pPr>
            <w:r w:rsidRPr="00FE7F7B">
              <w:t>ustrojavanje i izvođenje različitih oblika stručnog i znanstvenog usavršavanja</w:t>
            </w:r>
            <w:r>
              <w:t xml:space="preserve"> </w:t>
            </w:r>
            <w:r w:rsidRPr="00FE7F7B">
              <w:t xml:space="preserve">zaposlenika u zdravstvu radi praćenja novih znanstvenih dostignuća </w:t>
            </w:r>
          </w:p>
          <w:p w14:paraId="6DF87A68" w14:textId="77777777" w:rsidR="001B549B" w:rsidRPr="00FE7F7B" w:rsidRDefault="001B549B" w:rsidP="001B549B">
            <w:pPr>
              <w:numPr>
                <w:ilvl w:val="0"/>
                <w:numId w:val="12"/>
              </w:numPr>
              <w:jc w:val="both"/>
            </w:pPr>
            <w:r w:rsidRPr="00FE7F7B">
              <w:t>ustrojavanje i</w:t>
            </w:r>
            <w:r>
              <w:t xml:space="preserve"> </w:t>
            </w:r>
            <w:r w:rsidRPr="00FE7F7B">
              <w:t>izvođenje različitih oblika stručnog rada i sudjelovanje u ostvarenju</w:t>
            </w:r>
            <w:r>
              <w:t xml:space="preserve"> </w:t>
            </w:r>
            <w:r w:rsidRPr="00FE7F7B">
              <w:t>programa zdravstvene zaštite</w:t>
            </w:r>
          </w:p>
          <w:p w14:paraId="707CEC40" w14:textId="77777777" w:rsidR="001B549B" w:rsidRPr="00FE7F7B" w:rsidRDefault="001B549B" w:rsidP="001B549B">
            <w:pPr>
              <w:numPr>
                <w:ilvl w:val="0"/>
                <w:numId w:val="12"/>
              </w:numPr>
              <w:jc w:val="both"/>
            </w:pPr>
            <w:r w:rsidRPr="00FE7F7B">
              <w:t>izdavačka,</w:t>
            </w:r>
            <w:r>
              <w:t xml:space="preserve"> </w:t>
            </w:r>
            <w:r w:rsidRPr="00FE7F7B">
              <w:t xml:space="preserve">knjižnična i informatička djelatnosti za potrebe nastave </w:t>
            </w:r>
            <w:r>
              <w:t>i</w:t>
            </w:r>
            <w:r w:rsidRPr="00FE7F7B">
              <w:t xml:space="preserve"> znanstvenog i stručnog rada</w:t>
            </w:r>
          </w:p>
          <w:p w14:paraId="038058DA" w14:textId="77777777" w:rsidR="001B549B" w:rsidRPr="00FE7F7B" w:rsidRDefault="001B549B" w:rsidP="001B549B">
            <w:pPr>
              <w:numPr>
                <w:ilvl w:val="0"/>
                <w:numId w:val="12"/>
              </w:numPr>
              <w:jc w:val="both"/>
            </w:pPr>
            <w:r w:rsidRPr="00FE7F7B">
              <w:t>izvođenje različitih programa cjeloživotnog učenja i tečajeva trajne medicinske izobrazbe</w:t>
            </w:r>
          </w:p>
          <w:p w14:paraId="6DDD5193" w14:textId="77777777" w:rsidR="001B549B" w:rsidRDefault="001B549B" w:rsidP="001B549B">
            <w:pPr>
              <w:numPr>
                <w:ilvl w:val="0"/>
                <w:numId w:val="12"/>
              </w:numPr>
              <w:jc w:val="both"/>
            </w:pPr>
            <w:r w:rsidRPr="00FE7F7B">
              <w:t>obavljanje primarne</w:t>
            </w:r>
            <w:r>
              <w:t xml:space="preserve"> i</w:t>
            </w:r>
            <w:r w:rsidRPr="00FE7F7B">
              <w:t xml:space="preserve"> specijalističko konzilijarne zdravstvene zaštite </w:t>
            </w:r>
          </w:p>
          <w:p w14:paraId="5E8F5EF3" w14:textId="77777777" w:rsidR="001B549B" w:rsidRPr="00FE7F7B" w:rsidRDefault="001B549B" w:rsidP="001B549B">
            <w:pPr>
              <w:numPr>
                <w:ilvl w:val="0"/>
                <w:numId w:val="12"/>
              </w:numPr>
              <w:jc w:val="both"/>
            </w:pPr>
            <w:r>
              <w:t>obrazovanje odraslih, uz</w:t>
            </w:r>
            <w:r w:rsidRPr="00FE7F7B">
              <w:t xml:space="preserve"> ostalo obrazovanje i poučavanje</w:t>
            </w:r>
          </w:p>
          <w:p w14:paraId="3D3A7582" w14:textId="77777777" w:rsidR="001B549B" w:rsidRPr="00FE7F7B" w:rsidRDefault="001B549B" w:rsidP="001B549B">
            <w:pPr>
              <w:numPr>
                <w:ilvl w:val="0"/>
                <w:numId w:val="12"/>
              </w:numPr>
              <w:jc w:val="both"/>
            </w:pPr>
            <w:r w:rsidRPr="00FE7F7B">
              <w:t>ustrojavanje i izvođenje domaćih i međunarodnih tečajeva radi proširivanja znanja studenata, djelatnika u zdravstvu i drugih zainteresiranih osoba</w:t>
            </w:r>
          </w:p>
          <w:p w14:paraId="06BABEEB" w14:textId="77777777" w:rsidR="001B549B" w:rsidRPr="00FE7F7B" w:rsidRDefault="001B549B" w:rsidP="001B549B">
            <w:pPr>
              <w:numPr>
                <w:ilvl w:val="0"/>
                <w:numId w:val="12"/>
              </w:numPr>
              <w:jc w:val="both"/>
            </w:pPr>
            <w:r w:rsidRPr="00FE7F7B">
              <w:lastRenderedPageBreak/>
              <w:t>djelatnost laboratorija</w:t>
            </w:r>
            <w:r>
              <w:t xml:space="preserve"> za</w:t>
            </w:r>
            <w:r w:rsidRPr="00845C52">
              <w:t xml:space="preserve"> DNA</w:t>
            </w:r>
            <w:r w:rsidRPr="00FE7F7B">
              <w:t xml:space="preserve">, forenzička genetika, </w:t>
            </w:r>
            <w:proofErr w:type="spellStart"/>
            <w:r w:rsidRPr="00FE7F7B">
              <w:t>citogenetika</w:t>
            </w:r>
            <w:proofErr w:type="spellEnd"/>
            <w:r w:rsidRPr="00FE7F7B">
              <w:t>, medicinsko-biokemijska dijagnostika, molekularna dijagnostika i analitika, svjetlosna mikroskopija i koštana denzitometrija</w:t>
            </w:r>
          </w:p>
          <w:p w14:paraId="453AE3CF" w14:textId="77777777" w:rsidR="001B549B" w:rsidRPr="00FE7F7B" w:rsidRDefault="001B549B" w:rsidP="001B549B">
            <w:pPr>
              <w:numPr>
                <w:ilvl w:val="0"/>
                <w:numId w:val="12"/>
              </w:numPr>
              <w:jc w:val="both"/>
            </w:pPr>
            <w:r w:rsidRPr="00FE7F7B">
              <w:t>obavljanje zdravstvene djelatnosti u podružnicama Fakulteta za potrebe fakultetske nastave u skladu s posebnim Zakonom</w:t>
            </w:r>
          </w:p>
          <w:p w14:paraId="2958171E" w14:textId="77777777" w:rsidR="00E809F6" w:rsidRDefault="001B549B" w:rsidP="001B549B">
            <w:pPr>
              <w:tabs>
                <w:tab w:val="left" w:pos="2152"/>
              </w:tabs>
              <w:ind w:left="720"/>
            </w:pPr>
            <w:r w:rsidRPr="00FE7F7B">
              <w:t>izrada stručnih mišljenja, vještačenja, ekspertize u području Biomedicin</w:t>
            </w:r>
            <w:r>
              <w:t>a</w:t>
            </w:r>
            <w:r w:rsidRPr="00FE7F7B">
              <w:t xml:space="preserve"> i </w:t>
            </w:r>
            <w:r w:rsidRPr="001C42AF">
              <w:t>zdravstvo</w:t>
            </w:r>
          </w:p>
          <w:p w14:paraId="3558ECE5" w14:textId="013A017F" w:rsidR="00017CCC" w:rsidRDefault="00017CCC" w:rsidP="001B549B">
            <w:pPr>
              <w:tabs>
                <w:tab w:val="left" w:pos="2152"/>
              </w:tabs>
              <w:ind w:left="720"/>
              <w:rPr>
                <w:sz w:val="22"/>
                <w:szCs w:val="22"/>
              </w:rPr>
            </w:pPr>
          </w:p>
        </w:tc>
      </w:tr>
    </w:tbl>
    <w:p w14:paraId="585B03C5" w14:textId="77777777" w:rsidR="00E809F6" w:rsidRDefault="00E809F6">
      <w:pPr>
        <w:rPr>
          <w:sz w:val="22"/>
          <w:szCs w:val="22"/>
        </w:rPr>
      </w:pPr>
    </w:p>
    <w:p w14:paraId="36AC74FC" w14:textId="77777777" w:rsidR="00E809F6" w:rsidRDefault="009E3193">
      <w:pPr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OBRAZLOŽENJE PROGRAMA </w:t>
      </w:r>
    </w:p>
    <w:p w14:paraId="1110A7EA" w14:textId="77777777" w:rsidR="00E809F6" w:rsidRDefault="00E809F6">
      <w:pPr>
        <w:rPr>
          <w:sz w:val="22"/>
          <w:szCs w:val="22"/>
        </w:rPr>
      </w:pPr>
    </w:p>
    <w:p w14:paraId="4706709B" w14:textId="77777777" w:rsidR="00E809F6" w:rsidRDefault="009E3193">
      <w:pPr>
        <w:rPr>
          <w:sz w:val="22"/>
          <w:szCs w:val="22"/>
        </w:rPr>
      </w:pPr>
      <w:r>
        <w:rPr>
          <w:sz w:val="22"/>
          <w:szCs w:val="22"/>
        </w:rPr>
        <w:t xml:space="preserve">Prioriteti Fakulteta su : </w:t>
      </w:r>
    </w:p>
    <w:p w14:paraId="5D1AD7C7" w14:textId="77777777" w:rsidR="00E809F6" w:rsidRDefault="00E809F6">
      <w:pPr>
        <w:rPr>
          <w:sz w:val="22"/>
          <w:szCs w:val="22"/>
        </w:rPr>
      </w:pPr>
    </w:p>
    <w:p w14:paraId="69D4D597" w14:textId="77777777" w:rsidR="00E809F6" w:rsidRDefault="009E3193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kvalitetna provedba sveučilišnog obrazovanja na prijediplomskoj, diplomskoj i poslijediplomskoj razini u raznim granama medicine i medicinsko laboratorijske dijagnostike</w:t>
      </w:r>
    </w:p>
    <w:p w14:paraId="2512FC11" w14:textId="77777777" w:rsidR="00E809F6" w:rsidRDefault="009E3193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kontinuirano obavljanje i razvoj znanstveno-istraživačke i stručne djelatnosti </w:t>
      </w:r>
    </w:p>
    <w:p w14:paraId="645CD577" w14:textId="77777777" w:rsidR="00E809F6" w:rsidRDefault="009E3193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kontinuirano podizanje razine kvalitete visokog obrazovanja i istraživačkog rada</w:t>
      </w:r>
    </w:p>
    <w:p w14:paraId="58762666" w14:textId="77777777" w:rsidR="00E809F6" w:rsidRDefault="009E3193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uvođenje novih obrazovnih programa i istraživačkih projekata </w:t>
      </w:r>
    </w:p>
    <w:p w14:paraId="47ABEDAC" w14:textId="77777777" w:rsidR="00E809F6" w:rsidRDefault="009E3193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osnaživanje suradnje sa gospodarskim subjektima u regiji </w:t>
      </w:r>
    </w:p>
    <w:p w14:paraId="29C9B86D" w14:textId="77777777" w:rsidR="00E809F6" w:rsidRDefault="009E3193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trajno unaprjeđenje postojećih studijskih programa na temelju suvremenih spoznaja i postignuća europske i svjetske znanosti i struke</w:t>
      </w:r>
    </w:p>
    <w:p w14:paraId="3AB4F860" w14:textId="77777777" w:rsidR="00E809F6" w:rsidRDefault="009E3193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internacionalizacija</w:t>
      </w:r>
    </w:p>
    <w:p w14:paraId="4BA95F5A" w14:textId="77777777" w:rsidR="00E809F6" w:rsidRDefault="00E809F6">
      <w:pPr>
        <w:rPr>
          <w:sz w:val="22"/>
          <w:szCs w:val="22"/>
        </w:rPr>
      </w:pPr>
    </w:p>
    <w:p w14:paraId="3BBBEFCA" w14:textId="77777777" w:rsidR="00E809F6" w:rsidRDefault="009E3193">
      <w:pPr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ZAKONSKE I DRUGE PRAVNE OSNOVE</w:t>
      </w:r>
    </w:p>
    <w:p w14:paraId="33EAE808" w14:textId="77777777" w:rsidR="00E809F6" w:rsidRDefault="00E809F6">
      <w:pPr>
        <w:ind w:left="720" w:hanging="360"/>
        <w:rPr>
          <w:sz w:val="22"/>
          <w:szCs w:val="22"/>
        </w:rPr>
      </w:pPr>
    </w:p>
    <w:p w14:paraId="55D457F7" w14:textId="21A663CB" w:rsidR="00E809F6" w:rsidRDefault="009E3193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Zakon o znanstvenoj  djelatnosti i visokom obrazovanju (NN 11</w:t>
      </w:r>
      <w:r w:rsidR="00DE6177">
        <w:rPr>
          <w:sz w:val="22"/>
          <w:szCs w:val="22"/>
        </w:rPr>
        <w:t>9</w:t>
      </w:r>
      <w:r>
        <w:rPr>
          <w:sz w:val="22"/>
          <w:szCs w:val="22"/>
        </w:rPr>
        <w:t>/22)</w:t>
      </w:r>
    </w:p>
    <w:p w14:paraId="4E3F8F7F" w14:textId="77777777" w:rsidR="00E809F6" w:rsidRDefault="009E3193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Zakon o proračunu (NN 144/21), Pravilnik o proračunskim klasifikacijama (NN 26/10, 120/13 i 01/20) i Pravilnik o proračunskom računovodstvu (NN 114/10, 31/11, 124/14, 115/15, 87/16, 3/18, 126/19 i 108/20)</w:t>
      </w:r>
    </w:p>
    <w:p w14:paraId="7770E322" w14:textId="77777777" w:rsidR="00E809F6" w:rsidRDefault="009E3193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Upute za izradu Financijskog plana od strane MZO</w:t>
      </w:r>
    </w:p>
    <w:p w14:paraId="40C6940D" w14:textId="77777777" w:rsidR="00E809F6" w:rsidRDefault="009E3193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Godišnji plan i program rada Fakulteta</w:t>
      </w:r>
    </w:p>
    <w:p w14:paraId="1D2A8493" w14:textId="77777777" w:rsidR="00E809F6" w:rsidRDefault="00E809F6">
      <w:pPr>
        <w:rPr>
          <w:sz w:val="22"/>
          <w:szCs w:val="22"/>
        </w:rPr>
      </w:pPr>
    </w:p>
    <w:p w14:paraId="032CCAAE" w14:textId="77777777" w:rsidR="00E809F6" w:rsidRDefault="009E3193">
      <w:pPr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USKLAĐENOST CILJEVA, STRATEGIJE I PROGRAMI S DOKUMENTIMA DUGOROČNOG RAZVOJA</w:t>
      </w:r>
    </w:p>
    <w:p w14:paraId="68682F6E" w14:textId="77777777" w:rsidR="00E809F6" w:rsidRDefault="00E809F6">
      <w:pPr>
        <w:ind w:left="360"/>
        <w:jc w:val="both"/>
        <w:rPr>
          <w:sz w:val="22"/>
          <w:szCs w:val="22"/>
        </w:rPr>
      </w:pPr>
    </w:p>
    <w:p w14:paraId="7FF06DF8" w14:textId="77777777" w:rsidR="00E809F6" w:rsidRDefault="009E3193">
      <w:pPr>
        <w:jc w:val="both"/>
        <w:rPr>
          <w:sz w:val="22"/>
          <w:szCs w:val="22"/>
        </w:rPr>
      </w:pPr>
      <w:r>
        <w:rPr>
          <w:sz w:val="22"/>
          <w:szCs w:val="22"/>
        </w:rPr>
        <w:t>Ustanove visokoškolskog obrazovanja ne donose strateške, nego godišnje planove i programe prema planu i programu koje je donijelo Ministarstvo znanosti i obrazovanja.</w:t>
      </w:r>
    </w:p>
    <w:p w14:paraId="45B7C039" w14:textId="77777777" w:rsidR="00E809F6" w:rsidRDefault="00E809F6">
      <w:pPr>
        <w:jc w:val="both"/>
        <w:rPr>
          <w:sz w:val="22"/>
          <w:szCs w:val="22"/>
        </w:rPr>
      </w:pPr>
    </w:p>
    <w:p w14:paraId="355631BC" w14:textId="77777777" w:rsidR="00E809F6" w:rsidRDefault="009E3193">
      <w:pPr>
        <w:jc w:val="both"/>
        <w:rPr>
          <w:sz w:val="22"/>
          <w:szCs w:val="22"/>
        </w:rPr>
      </w:pPr>
      <w:r>
        <w:rPr>
          <w:sz w:val="22"/>
          <w:szCs w:val="22"/>
        </w:rPr>
        <w:t>Izvedbeni  planovi za nastavu donose se za nastavnu, a ne fiskalnu godinu. Uzrok nekih odstupanja u izvršenju financijskog plana, odnosno pomak određenih aktivnosti iz jednog u drugi semestar uzrokuje i određene promjene izvršenja financijskog plana.</w:t>
      </w:r>
    </w:p>
    <w:p w14:paraId="46BEC9C5" w14:textId="77777777" w:rsidR="00E809F6" w:rsidRDefault="00E809F6">
      <w:pPr>
        <w:rPr>
          <w:sz w:val="22"/>
          <w:szCs w:val="22"/>
        </w:rPr>
      </w:pPr>
    </w:p>
    <w:p w14:paraId="204F678E" w14:textId="764D1AB0" w:rsidR="00E809F6" w:rsidRDefault="006E59D7">
      <w:pPr>
        <w:ind w:leftChars="150" w:left="691" w:hangingChars="150" w:hanging="331"/>
        <w:rPr>
          <w:b/>
          <w:sz w:val="22"/>
          <w:szCs w:val="22"/>
        </w:rPr>
      </w:pPr>
      <w:r>
        <w:rPr>
          <w:b/>
          <w:sz w:val="22"/>
          <w:szCs w:val="22"/>
        </w:rPr>
        <w:t>4</w:t>
      </w:r>
      <w:r w:rsidR="009E3193">
        <w:rPr>
          <w:b/>
          <w:sz w:val="22"/>
          <w:szCs w:val="22"/>
        </w:rPr>
        <w:t>.   ISHODIŠTA I POKAZATELJI  NA KOJIMA SE ZASNIVAJU IZRAČUNI I OCJENE POTREBNIH SREDSTAVA ZA PROVOĐENJE PROGRAMA</w:t>
      </w:r>
    </w:p>
    <w:p w14:paraId="21447606" w14:textId="77777777" w:rsidR="00E809F6" w:rsidRDefault="00E809F6">
      <w:pPr>
        <w:rPr>
          <w:sz w:val="22"/>
          <w:szCs w:val="22"/>
        </w:rPr>
      </w:pPr>
    </w:p>
    <w:p w14:paraId="5A7089F0" w14:textId="77777777" w:rsidR="00E809F6" w:rsidRDefault="009E3193">
      <w:pPr>
        <w:rPr>
          <w:sz w:val="22"/>
          <w:szCs w:val="22"/>
        </w:rPr>
      </w:pPr>
      <w:r>
        <w:rPr>
          <w:sz w:val="22"/>
          <w:szCs w:val="22"/>
        </w:rPr>
        <w:t xml:space="preserve">Izvori sredstava za financiranje rada Fakulteta su </w:t>
      </w:r>
    </w:p>
    <w:p w14:paraId="2A689A26" w14:textId="77777777" w:rsidR="00E809F6" w:rsidRDefault="00E809F6">
      <w:pPr>
        <w:rPr>
          <w:sz w:val="22"/>
          <w:szCs w:val="22"/>
        </w:rPr>
      </w:pPr>
    </w:p>
    <w:p w14:paraId="09EE751B" w14:textId="77777777" w:rsidR="00E809F6" w:rsidRDefault="009E3193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Opći prihodi i primici, skupina 671 za financiranje rashoda za zaposlene, za materijalne i financijske troškove, troškove poslovanja te održavanje i obnovu nefinancijske imovine, izvor 11</w:t>
      </w:r>
    </w:p>
    <w:p w14:paraId="1C0F435C" w14:textId="77777777" w:rsidR="00E809F6" w:rsidRDefault="009E3193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>Opći prihodi i primici, skupina 671 – prihodi za financiranje materijalnih i financijskih troškova, troškova poslovanja te održavanje i obnovu nefinancijske imovine, izvor 12</w:t>
      </w:r>
    </w:p>
    <w:p w14:paraId="1097DCE4" w14:textId="77777777" w:rsidR="00E809F6" w:rsidRDefault="009E3193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Vlastiti prihodi, skupina 661 – prihodi od prodaje proizvoda, te prihodi od pruženih usluga, za materijalne i financijske troškove i obnovu nefinancijske imovine, izvor 31 </w:t>
      </w:r>
    </w:p>
    <w:p w14:paraId="2D01E0B5" w14:textId="77777777" w:rsidR="00E809F6" w:rsidRDefault="009E3193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Prihodi po posebnim propisima, skupina 652 – prihodi od sufinanciranja cijene studiranja – školarina, za financiranje rashoda za zaposlene, za materijalne i financijske troškove, troškove poslovanja te održavanje i obnovu nefinancijske imovine, izvor 43</w:t>
      </w:r>
    </w:p>
    <w:p w14:paraId="3C165D57" w14:textId="77777777" w:rsidR="00E809F6" w:rsidRDefault="009E3193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Prihodi od EU pomoći – Izvor 51 </w:t>
      </w:r>
    </w:p>
    <w:p w14:paraId="4107A76D" w14:textId="77777777" w:rsidR="00E809F6" w:rsidRDefault="009E3193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Pomoći od međunarodnih organizacija te institucija i tijela EU, izvor 561 za financiranje projekata iz sredstava EU</w:t>
      </w:r>
    </w:p>
    <w:p w14:paraId="5DAECBC0" w14:textId="77777777" w:rsidR="00E809F6" w:rsidRDefault="009E3193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Prihodi od pomoći iz gradskih i županijskih proračuna, skupina 636, izvor 52</w:t>
      </w:r>
    </w:p>
    <w:p w14:paraId="15CB65B6" w14:textId="77777777" w:rsidR="00E809F6" w:rsidRDefault="009E3193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Prihodi od ostalih pomoći, skupina 639 za financiranje ERASMUS+ projekata, te prijenosi između proračunskih korisnika, izvor 52</w:t>
      </w:r>
    </w:p>
    <w:p w14:paraId="3709AC3E" w14:textId="77777777" w:rsidR="00E809F6" w:rsidRDefault="009E3193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Prihodi od donacija, skupina 663, izvor 61 </w:t>
      </w:r>
    </w:p>
    <w:p w14:paraId="0921980D" w14:textId="77777777" w:rsidR="00E809F6" w:rsidRDefault="00E809F6">
      <w:pPr>
        <w:rPr>
          <w:sz w:val="22"/>
          <w:szCs w:val="22"/>
        </w:rPr>
      </w:pPr>
    </w:p>
    <w:p w14:paraId="68D2CFCF" w14:textId="77777777" w:rsidR="00E809F6" w:rsidRDefault="00E809F6">
      <w:pPr>
        <w:spacing w:line="276" w:lineRule="auto"/>
        <w:jc w:val="both"/>
        <w:rPr>
          <w:color w:val="000000" w:themeColor="text1"/>
        </w:rPr>
      </w:pPr>
    </w:p>
    <w:p w14:paraId="7A7B3507" w14:textId="77777777" w:rsidR="00E809F6" w:rsidRDefault="009E3193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spacing w:after="160" w:line="259" w:lineRule="auto"/>
        <w:jc w:val="both"/>
        <w:rPr>
          <w:rFonts w:asciiTheme="minorHAnsi" w:eastAsiaTheme="minorHAnsi" w:hAnsiTheme="minorHAnsi" w:cstheme="minorBidi"/>
          <w:b/>
          <w:sz w:val="28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sz w:val="28"/>
          <w:szCs w:val="22"/>
          <w:lang w:eastAsia="en-US"/>
        </w:rPr>
        <w:t>A621003 Redovna djelatnost Sveučilišta u Osijeku</w:t>
      </w:r>
    </w:p>
    <w:p w14:paraId="63AE3EE8" w14:textId="77777777" w:rsidR="00E809F6" w:rsidRDefault="009E3193">
      <w:pPr>
        <w:jc w:val="both"/>
      </w:pPr>
      <w:r>
        <w:t>Zakonske i druge pravne osnove</w:t>
      </w:r>
    </w:p>
    <w:p w14:paraId="2EB043BE" w14:textId="77777777" w:rsidR="00E809F6" w:rsidRDefault="009E3193">
      <w:pPr>
        <w:pStyle w:val="StandardWeb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Zakon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znanstvenoj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djelatnosti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visokom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obrazovanju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14:paraId="3B23945C" w14:textId="77777777" w:rsidR="00E809F6" w:rsidRDefault="009E3193">
      <w:pPr>
        <w:pStyle w:val="StandardWeb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Kolektivni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ugovor</w:t>
      </w:r>
      <w:proofErr w:type="spellEnd"/>
      <w:r>
        <w:rPr>
          <w:rFonts w:ascii="Times New Roman" w:hAnsi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/>
          <w:sz w:val="24"/>
          <w:szCs w:val="24"/>
        </w:rPr>
        <w:t>znanost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visoko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obrazovanje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14:paraId="5EFF5A12" w14:textId="77777777" w:rsidR="00E809F6" w:rsidRDefault="009E3193">
      <w:pPr>
        <w:numPr>
          <w:ilvl w:val="0"/>
          <w:numId w:val="4"/>
        </w:numPr>
      </w:pPr>
      <w:r>
        <w:t>Uredba o nazivima radnih mjesta i koeficijentima složenosti poslova u javnim službama</w:t>
      </w:r>
    </w:p>
    <w:p w14:paraId="052F5DC7" w14:textId="77777777" w:rsidR="00E809F6" w:rsidRDefault="00E809F6">
      <w:pPr>
        <w:pStyle w:val="StandardWeb"/>
        <w:spacing w:before="0" w:beforeAutospacing="0" w:after="0" w:afterAutospacing="0" w:line="276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052D4ABA" w14:textId="586091FE" w:rsidR="00E809F6" w:rsidRDefault="00E809F6">
      <w:pPr>
        <w:pStyle w:val="StandardWeb"/>
        <w:spacing w:before="0" w:beforeAutospacing="0" w:after="0" w:afterAutospacing="0" w:line="276" w:lineRule="auto"/>
        <w:ind w:left="720"/>
        <w:jc w:val="right"/>
        <w:rPr>
          <w:rFonts w:ascii="Times New Roman" w:hAnsi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632"/>
        <w:gridCol w:w="1248"/>
        <w:gridCol w:w="1248"/>
        <w:gridCol w:w="1248"/>
        <w:gridCol w:w="1136"/>
      </w:tblGrid>
      <w:tr w:rsidR="00A6226E" w14:paraId="5EE260EF" w14:textId="77777777">
        <w:tc>
          <w:tcPr>
            <w:tcW w:w="1632" w:type="dxa"/>
            <w:shd w:val="clear" w:color="auto" w:fill="D0CECE" w:themeFill="background2" w:themeFillShade="E6"/>
          </w:tcPr>
          <w:p w14:paraId="35987439" w14:textId="77777777" w:rsidR="00A6226E" w:rsidRDefault="00A6226E">
            <w:pPr>
              <w:jc w:val="both"/>
            </w:pPr>
          </w:p>
          <w:p w14:paraId="34AF8074" w14:textId="77777777" w:rsidR="00A6226E" w:rsidRDefault="00A6226E">
            <w:pPr>
              <w:jc w:val="both"/>
            </w:pPr>
          </w:p>
        </w:tc>
        <w:tc>
          <w:tcPr>
            <w:tcW w:w="1248" w:type="dxa"/>
            <w:shd w:val="clear" w:color="auto" w:fill="D0CECE" w:themeFill="background2" w:themeFillShade="E6"/>
            <w:vAlign w:val="center"/>
          </w:tcPr>
          <w:p w14:paraId="4BDFC27F" w14:textId="77777777" w:rsidR="00A6226E" w:rsidRDefault="00A6226E">
            <w:pPr>
              <w:jc w:val="center"/>
            </w:pPr>
            <w:r>
              <w:t>Izvršenje 2022.</w:t>
            </w:r>
          </w:p>
        </w:tc>
        <w:tc>
          <w:tcPr>
            <w:tcW w:w="1248" w:type="dxa"/>
            <w:shd w:val="clear" w:color="auto" w:fill="D0CECE" w:themeFill="background2" w:themeFillShade="E6"/>
            <w:vAlign w:val="center"/>
          </w:tcPr>
          <w:p w14:paraId="6235729A" w14:textId="0AC2C5BF" w:rsidR="00A6226E" w:rsidRDefault="00A6226E">
            <w:pPr>
              <w:jc w:val="center"/>
            </w:pPr>
            <w:r>
              <w:t>Izvršenje 2023.</w:t>
            </w:r>
          </w:p>
        </w:tc>
        <w:tc>
          <w:tcPr>
            <w:tcW w:w="1248" w:type="dxa"/>
            <w:shd w:val="clear" w:color="auto" w:fill="D0CECE" w:themeFill="background2" w:themeFillShade="E6"/>
            <w:vAlign w:val="center"/>
          </w:tcPr>
          <w:p w14:paraId="377A7070" w14:textId="7A598C19" w:rsidR="00A6226E" w:rsidRDefault="00A6226E">
            <w:pPr>
              <w:jc w:val="center"/>
            </w:pPr>
            <w:r>
              <w:t>Izvršenje 2024.</w:t>
            </w:r>
          </w:p>
        </w:tc>
        <w:tc>
          <w:tcPr>
            <w:tcW w:w="1136" w:type="dxa"/>
            <w:shd w:val="clear" w:color="auto" w:fill="D0CECE" w:themeFill="background2" w:themeFillShade="E6"/>
            <w:vAlign w:val="center"/>
          </w:tcPr>
          <w:p w14:paraId="03E40D64" w14:textId="1FC5DC83" w:rsidR="00A6226E" w:rsidRDefault="00A6226E">
            <w:pPr>
              <w:jc w:val="center"/>
            </w:pPr>
            <w:r>
              <w:t>Indeks 24./23.</w:t>
            </w:r>
          </w:p>
        </w:tc>
      </w:tr>
      <w:tr w:rsidR="00A6226E" w14:paraId="26BD45BC" w14:textId="77777777">
        <w:tc>
          <w:tcPr>
            <w:tcW w:w="1632" w:type="dxa"/>
          </w:tcPr>
          <w:p w14:paraId="2DADA617" w14:textId="77777777" w:rsidR="00A6226E" w:rsidRDefault="00A6226E">
            <w:r>
              <w:t>A621003</w:t>
            </w:r>
          </w:p>
          <w:p w14:paraId="79C97E18" w14:textId="77777777" w:rsidR="00A6226E" w:rsidRDefault="00A6226E">
            <w:r>
              <w:t>Redovna djelatnost Fakulteta</w:t>
            </w:r>
          </w:p>
        </w:tc>
        <w:tc>
          <w:tcPr>
            <w:tcW w:w="1248" w:type="dxa"/>
            <w:shd w:val="clear" w:color="auto" w:fill="auto"/>
          </w:tcPr>
          <w:p w14:paraId="41F75255" w14:textId="77777777" w:rsidR="00A6226E" w:rsidRDefault="00A6226E">
            <w:pPr>
              <w:jc w:val="center"/>
            </w:pPr>
          </w:p>
          <w:p w14:paraId="481E6B35" w14:textId="77777777" w:rsidR="00A6226E" w:rsidRDefault="00A6226E">
            <w:pPr>
              <w:jc w:val="center"/>
            </w:pPr>
            <w:r>
              <w:t>3.130.592</w:t>
            </w:r>
          </w:p>
        </w:tc>
        <w:tc>
          <w:tcPr>
            <w:tcW w:w="1248" w:type="dxa"/>
          </w:tcPr>
          <w:p w14:paraId="5203B269" w14:textId="77777777" w:rsidR="00A6226E" w:rsidRDefault="00A6226E">
            <w:pPr>
              <w:jc w:val="center"/>
            </w:pPr>
          </w:p>
          <w:p w14:paraId="72E03E08" w14:textId="77777777" w:rsidR="00A6226E" w:rsidRDefault="00A6226E">
            <w:pPr>
              <w:jc w:val="center"/>
            </w:pPr>
            <w:r>
              <w:t>3.622.541</w:t>
            </w:r>
          </w:p>
        </w:tc>
        <w:tc>
          <w:tcPr>
            <w:tcW w:w="1248" w:type="dxa"/>
          </w:tcPr>
          <w:p w14:paraId="53029027" w14:textId="77777777" w:rsidR="00A6226E" w:rsidRDefault="00A6226E">
            <w:pPr>
              <w:jc w:val="center"/>
            </w:pPr>
          </w:p>
          <w:p w14:paraId="0D011494" w14:textId="705E20F5" w:rsidR="00A6226E" w:rsidRDefault="00A6226E">
            <w:pPr>
              <w:jc w:val="center"/>
            </w:pPr>
            <w:r>
              <w:t>3.504.540</w:t>
            </w:r>
          </w:p>
        </w:tc>
        <w:tc>
          <w:tcPr>
            <w:tcW w:w="1136" w:type="dxa"/>
          </w:tcPr>
          <w:p w14:paraId="22C30AF8" w14:textId="77777777" w:rsidR="00A6226E" w:rsidRDefault="00A6226E">
            <w:pPr>
              <w:jc w:val="center"/>
            </w:pPr>
          </w:p>
          <w:p w14:paraId="2F889B5F" w14:textId="34337980" w:rsidR="00A6226E" w:rsidRDefault="00A6226E">
            <w:pPr>
              <w:jc w:val="center"/>
            </w:pPr>
            <w:r>
              <w:t>0,96</w:t>
            </w:r>
          </w:p>
        </w:tc>
      </w:tr>
    </w:tbl>
    <w:p w14:paraId="4628F5F1" w14:textId="77777777" w:rsidR="00E809F6" w:rsidRDefault="009E3193">
      <w:pPr>
        <w:spacing w:before="240"/>
        <w:jc w:val="both"/>
      </w:pPr>
      <w:r>
        <w:t xml:space="preserve">Ova aktivnost/ projekt sastoji se od sljedećih elemenata/ </w:t>
      </w:r>
      <w:proofErr w:type="spellStart"/>
      <w:r>
        <w:t>podaktivnosti</w:t>
      </w:r>
      <w:proofErr w:type="spellEnd"/>
      <w:r>
        <w:t>:</w:t>
      </w:r>
    </w:p>
    <w:p w14:paraId="2C7004AE" w14:textId="77777777" w:rsidR="00E809F6" w:rsidRDefault="009E3193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Financiranja rashoda za plaće</w:t>
      </w:r>
    </w:p>
    <w:p w14:paraId="607050CA" w14:textId="77777777" w:rsidR="00E809F6" w:rsidRDefault="009E3193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Financiranja materijalnih prava zaposlenih</w:t>
      </w:r>
    </w:p>
    <w:p w14:paraId="4FD83D75" w14:textId="77777777" w:rsidR="00E809F6" w:rsidRDefault="009E3193">
      <w:pPr>
        <w:jc w:val="both"/>
      </w:pPr>
      <w:r>
        <w:t xml:space="preserve">Ova aktivnost provodi se svake godine.  </w:t>
      </w:r>
    </w:p>
    <w:p w14:paraId="11D2A358" w14:textId="1F6C56BE" w:rsidR="00E809F6" w:rsidRDefault="00E809F6">
      <w:pPr>
        <w:jc w:val="both"/>
        <w:rPr>
          <w:b/>
          <w:i/>
        </w:rPr>
      </w:pPr>
    </w:p>
    <w:p w14:paraId="58D130FF" w14:textId="77777777" w:rsidR="00E809F6" w:rsidRDefault="00E809F6">
      <w:pPr>
        <w:jc w:val="both"/>
        <w:rPr>
          <w:b/>
          <w:i/>
        </w:rPr>
      </w:pPr>
    </w:p>
    <w:p w14:paraId="6C519228" w14:textId="25AD2521" w:rsidR="00E809F6" w:rsidRDefault="00B107DC">
      <w:pPr>
        <w:rPr>
          <w:sz w:val="22"/>
          <w:szCs w:val="22"/>
        </w:rPr>
      </w:pPr>
      <w:r>
        <w:rPr>
          <w:sz w:val="22"/>
          <w:szCs w:val="22"/>
        </w:rPr>
        <w:t>Razrada izvršenja</w:t>
      </w:r>
      <w:r w:rsidR="009E3193">
        <w:rPr>
          <w:sz w:val="22"/>
          <w:szCs w:val="22"/>
        </w:rPr>
        <w:t xml:space="preserve"> financijskog plana: </w:t>
      </w:r>
    </w:p>
    <w:p w14:paraId="1060FB79" w14:textId="77777777" w:rsidR="00E809F6" w:rsidRDefault="00E809F6">
      <w:pPr>
        <w:rPr>
          <w:sz w:val="22"/>
          <w:szCs w:val="22"/>
        </w:rPr>
      </w:pPr>
    </w:p>
    <w:p w14:paraId="739C1D02" w14:textId="77777777" w:rsidR="00E809F6" w:rsidRDefault="009E3193">
      <w:pPr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 xml:space="preserve">Rashodi za zaposlene </w:t>
      </w:r>
    </w:p>
    <w:p w14:paraId="4711BD94" w14:textId="77777777" w:rsidR="00E809F6" w:rsidRDefault="00E809F6">
      <w:pPr>
        <w:ind w:left="360"/>
        <w:rPr>
          <w:sz w:val="22"/>
          <w:szCs w:val="22"/>
        </w:rPr>
      </w:pPr>
    </w:p>
    <w:p w14:paraId="0EA2A751" w14:textId="25D8E818" w:rsidR="00E809F6" w:rsidRDefault="009E3193">
      <w:pPr>
        <w:ind w:left="360"/>
        <w:rPr>
          <w:sz w:val="22"/>
          <w:szCs w:val="22"/>
        </w:rPr>
      </w:pPr>
      <w:r>
        <w:rPr>
          <w:sz w:val="22"/>
          <w:szCs w:val="22"/>
        </w:rPr>
        <w:t>Planirani broj zaposlenih u 2024. god. x iznos prosječne mjesečne plaće x 12 mjeseci + ostali rashodi za zaposlene =3.</w:t>
      </w:r>
      <w:r w:rsidR="00BD0665">
        <w:rPr>
          <w:sz w:val="22"/>
          <w:szCs w:val="22"/>
        </w:rPr>
        <w:t>457.198</w:t>
      </w:r>
    </w:p>
    <w:p w14:paraId="741DED7B" w14:textId="77777777" w:rsidR="00E809F6" w:rsidRDefault="00E809F6">
      <w:pPr>
        <w:ind w:left="360"/>
        <w:rPr>
          <w:sz w:val="22"/>
          <w:szCs w:val="22"/>
        </w:rPr>
      </w:pPr>
    </w:p>
    <w:p w14:paraId="3B2C887C" w14:textId="77777777" w:rsidR="00E809F6" w:rsidRDefault="009E3193">
      <w:pPr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 xml:space="preserve">Materijalni rashodi za zaposlene </w:t>
      </w:r>
    </w:p>
    <w:p w14:paraId="367CE02E" w14:textId="77777777" w:rsidR="00E809F6" w:rsidRDefault="00E809F6">
      <w:pPr>
        <w:ind w:left="360"/>
        <w:rPr>
          <w:sz w:val="22"/>
          <w:szCs w:val="22"/>
        </w:rPr>
      </w:pPr>
    </w:p>
    <w:p w14:paraId="6FB10419" w14:textId="77777777" w:rsidR="00E809F6" w:rsidRDefault="00E809F6">
      <w:pPr>
        <w:ind w:left="360"/>
        <w:rPr>
          <w:sz w:val="22"/>
          <w:szCs w:val="22"/>
        </w:rPr>
      </w:pPr>
    </w:p>
    <w:p w14:paraId="74F7268B" w14:textId="6A56290D" w:rsidR="00E809F6" w:rsidRDefault="009E3193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Ostali rashodi za zaposlene planirani su za 2024. god. u iznosu od </w:t>
      </w:r>
      <w:r w:rsidR="00BD0665">
        <w:rPr>
          <w:sz w:val="22"/>
          <w:szCs w:val="22"/>
        </w:rPr>
        <w:t>90.635</w:t>
      </w:r>
      <w:r>
        <w:rPr>
          <w:sz w:val="22"/>
          <w:szCs w:val="22"/>
        </w:rPr>
        <w:t xml:space="preserve"> EUR</w:t>
      </w:r>
    </w:p>
    <w:p w14:paraId="488E9F40" w14:textId="059C5043" w:rsidR="00E809F6" w:rsidRDefault="009E3193">
      <w:pPr>
        <w:ind w:left="720"/>
        <w:rPr>
          <w:sz w:val="22"/>
          <w:szCs w:val="22"/>
        </w:rPr>
      </w:pPr>
      <w:r>
        <w:rPr>
          <w:sz w:val="22"/>
          <w:szCs w:val="22"/>
        </w:rPr>
        <w:t>Troškovi prijevoza za dolazak na posao i odlazak s posla planirani su za 2024. god. u iznosu od 3</w:t>
      </w:r>
      <w:r w:rsidR="00BD0665">
        <w:rPr>
          <w:sz w:val="22"/>
          <w:szCs w:val="22"/>
        </w:rPr>
        <w:t>0.787</w:t>
      </w:r>
      <w:r>
        <w:rPr>
          <w:sz w:val="22"/>
          <w:szCs w:val="22"/>
        </w:rPr>
        <w:t xml:space="preserve"> EUR</w:t>
      </w:r>
    </w:p>
    <w:p w14:paraId="228044BA" w14:textId="77777777" w:rsidR="00E809F6" w:rsidRDefault="009E3193">
      <w:pPr>
        <w:ind w:left="720"/>
        <w:rPr>
          <w:sz w:val="22"/>
          <w:szCs w:val="22"/>
        </w:rPr>
      </w:pPr>
      <w:r>
        <w:rPr>
          <w:sz w:val="22"/>
          <w:szCs w:val="22"/>
        </w:rPr>
        <w:lastRenderedPageBreak/>
        <w:t>Sistematski pregledi za zaposlenike za 2024. god. planirani su u iznosu od 8.375 EUR</w:t>
      </w:r>
    </w:p>
    <w:p w14:paraId="2DD94B52" w14:textId="77777777" w:rsidR="00E809F6" w:rsidRDefault="009E3193">
      <w:pPr>
        <w:ind w:left="720"/>
        <w:rPr>
          <w:sz w:val="22"/>
          <w:szCs w:val="22"/>
        </w:rPr>
      </w:pPr>
      <w:r>
        <w:rPr>
          <w:sz w:val="22"/>
          <w:szCs w:val="22"/>
        </w:rPr>
        <w:t>Naknade poslodavca zbog nezapošljavanja invalida za 2023. god. planirana su u iznosu od 8.180 EUR</w:t>
      </w:r>
    </w:p>
    <w:p w14:paraId="042B41AA" w14:textId="77777777" w:rsidR="00E809F6" w:rsidRDefault="00E809F6">
      <w:pPr>
        <w:rPr>
          <w:sz w:val="22"/>
          <w:szCs w:val="22"/>
        </w:rPr>
      </w:pPr>
    </w:p>
    <w:p w14:paraId="4FCADA13" w14:textId="77777777" w:rsidR="00E809F6" w:rsidRDefault="00E809F6">
      <w:pPr>
        <w:ind w:left="720"/>
        <w:rPr>
          <w:sz w:val="22"/>
          <w:szCs w:val="22"/>
        </w:rPr>
      </w:pPr>
    </w:p>
    <w:p w14:paraId="341CF454" w14:textId="446A4179" w:rsidR="00E809F6" w:rsidRDefault="009E3193">
      <w:pPr>
        <w:rPr>
          <w:sz w:val="22"/>
          <w:szCs w:val="22"/>
        </w:rPr>
      </w:pPr>
      <w:r>
        <w:rPr>
          <w:sz w:val="22"/>
          <w:szCs w:val="22"/>
        </w:rPr>
        <w:t>Ova sredstva su planirana</w:t>
      </w:r>
      <w:r w:rsidR="00B107DC">
        <w:rPr>
          <w:sz w:val="22"/>
          <w:szCs w:val="22"/>
        </w:rPr>
        <w:t xml:space="preserve"> i izvršena</w:t>
      </w:r>
      <w:r>
        <w:rPr>
          <w:sz w:val="22"/>
          <w:szCs w:val="22"/>
        </w:rPr>
        <w:t xml:space="preserve"> temeljem zadanih limita od strane Ministarstva znanosti i obrazovanja, kao i limita od strane Sveučilišta Josipa Jurja Strossmayera u Osijeku.</w:t>
      </w:r>
    </w:p>
    <w:p w14:paraId="55D603CB" w14:textId="77777777" w:rsidR="00E809F6" w:rsidRDefault="00E809F6">
      <w:pPr>
        <w:jc w:val="both"/>
        <w:rPr>
          <w:b/>
          <w:i/>
        </w:rPr>
      </w:pPr>
    </w:p>
    <w:p w14:paraId="0E5C7551" w14:textId="77777777" w:rsidR="00E809F6" w:rsidRDefault="00E809F6">
      <w:pPr>
        <w:jc w:val="both"/>
      </w:pPr>
    </w:p>
    <w:p w14:paraId="0C0D4D7D" w14:textId="77777777" w:rsidR="00E809F6" w:rsidRDefault="009E3193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spacing w:after="160" w:line="259" w:lineRule="auto"/>
        <w:jc w:val="both"/>
        <w:rPr>
          <w:rFonts w:asciiTheme="minorHAnsi" w:eastAsiaTheme="minorHAnsi" w:hAnsiTheme="minorHAnsi" w:cstheme="minorBidi"/>
          <w:b/>
          <w:sz w:val="28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sz w:val="28"/>
          <w:szCs w:val="22"/>
          <w:lang w:eastAsia="en-US"/>
        </w:rPr>
        <w:t xml:space="preserve">A622122 Programsko financiranje javnih visokih učilišta </w:t>
      </w:r>
    </w:p>
    <w:p w14:paraId="75627C90" w14:textId="77777777" w:rsidR="00E809F6" w:rsidRDefault="00E809F6">
      <w:pPr>
        <w:jc w:val="both"/>
        <w:rPr>
          <w:i/>
        </w:rPr>
      </w:pPr>
    </w:p>
    <w:p w14:paraId="5E519D71" w14:textId="77777777" w:rsidR="00E809F6" w:rsidRDefault="009E3193">
      <w:pPr>
        <w:rPr>
          <w:sz w:val="22"/>
          <w:szCs w:val="22"/>
        </w:rPr>
      </w:pPr>
      <w:r>
        <w:rPr>
          <w:sz w:val="22"/>
          <w:szCs w:val="22"/>
        </w:rPr>
        <w:t xml:space="preserve">Zakonske i druge pravne osnove </w:t>
      </w:r>
    </w:p>
    <w:p w14:paraId="7C11DF13" w14:textId="77777777" w:rsidR="00E809F6" w:rsidRDefault="00E809F6">
      <w:pPr>
        <w:rPr>
          <w:sz w:val="22"/>
          <w:szCs w:val="22"/>
        </w:rPr>
      </w:pPr>
    </w:p>
    <w:p w14:paraId="54A7D2BD" w14:textId="77777777" w:rsidR="00E809F6" w:rsidRDefault="009E3193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Zakon o znanstvenoj djelatnosti i visokom obrazovanju</w:t>
      </w:r>
    </w:p>
    <w:p w14:paraId="454C79CC" w14:textId="77777777" w:rsidR="00E809F6" w:rsidRDefault="009E3193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Kolektivni ugovor za znanost i visoko obrazovanje</w:t>
      </w:r>
    </w:p>
    <w:p w14:paraId="21E9587C" w14:textId="77777777" w:rsidR="00E809F6" w:rsidRDefault="009E3193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Ugovor o programskom financiranju javnih visokih učilišta u Republici Hrvatskoj u akademskim godinama 2018./2019., 2019./2020., 2020/2021., 2021/2022</w:t>
      </w:r>
    </w:p>
    <w:p w14:paraId="0FF44A91" w14:textId="77777777" w:rsidR="00E809F6" w:rsidRDefault="009E3193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Ugovor o programskom financiranju Sveučilišta Josipa Jurja Strossmayera u Osijeku u akademskim godinama 2018./2019., 2019./2020., 2020/2021., 2021/2022</w:t>
      </w:r>
    </w:p>
    <w:p w14:paraId="29DD5506" w14:textId="77777777" w:rsidR="00E809F6" w:rsidRDefault="009E3193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Zakon o osiguranju kvalitete u znanosti i visokom obrazovanju</w:t>
      </w:r>
    </w:p>
    <w:p w14:paraId="2B13916F" w14:textId="77777777" w:rsidR="00E809F6" w:rsidRDefault="009E3193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Pravilnik o sadržaju dopusnice te uvjetima za izdavanje dopusnice za obavljanje visokog obrazovanja, izvođenje studijskog programa i </w:t>
      </w:r>
      <w:proofErr w:type="spellStart"/>
      <w:r>
        <w:rPr>
          <w:sz w:val="22"/>
          <w:szCs w:val="22"/>
        </w:rPr>
        <w:t>reakreditacije</w:t>
      </w:r>
      <w:proofErr w:type="spellEnd"/>
      <w:r>
        <w:rPr>
          <w:sz w:val="22"/>
          <w:szCs w:val="22"/>
        </w:rPr>
        <w:t xml:space="preserve"> visokih učilišta </w:t>
      </w:r>
    </w:p>
    <w:p w14:paraId="28BF2964" w14:textId="77777777" w:rsidR="00E809F6" w:rsidRDefault="009E3193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Strateški program znanstvenih istraživanja Medicinskog fakulteta Osijek Sveučilišta Josipa Jurja Strossmayera u Osijeku 2021-2030.</w:t>
      </w:r>
    </w:p>
    <w:p w14:paraId="48A3A18B" w14:textId="77777777" w:rsidR="00E809F6" w:rsidRDefault="009E3193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Pravilnik o organizaciji sustava kvalitete visokog obrazovanja Medicinskog fakulteta Osijek</w:t>
      </w:r>
    </w:p>
    <w:p w14:paraId="48791E86" w14:textId="77777777" w:rsidR="00E809F6" w:rsidRDefault="009E3193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Politika kvalitete Medicinskog fakulteta Osijek</w:t>
      </w:r>
    </w:p>
    <w:p w14:paraId="6994CA07" w14:textId="3F457FBE" w:rsidR="00E809F6" w:rsidRDefault="00E809F6">
      <w:pPr>
        <w:ind w:left="720"/>
        <w:rPr>
          <w:sz w:val="22"/>
          <w:szCs w:val="22"/>
        </w:rPr>
      </w:pPr>
    </w:p>
    <w:p w14:paraId="17BA0175" w14:textId="55D6AFFB" w:rsidR="00A921FD" w:rsidRDefault="00A921FD" w:rsidP="00B107DC">
      <w:pPr>
        <w:rPr>
          <w:sz w:val="22"/>
          <w:szCs w:val="22"/>
        </w:rPr>
      </w:pPr>
    </w:p>
    <w:p w14:paraId="282A1F27" w14:textId="77777777" w:rsidR="00A921FD" w:rsidRDefault="00A921FD">
      <w:pPr>
        <w:ind w:left="720"/>
        <w:rPr>
          <w:sz w:val="22"/>
          <w:szCs w:val="22"/>
        </w:rPr>
      </w:pPr>
    </w:p>
    <w:p w14:paraId="0C175619" w14:textId="77777777" w:rsidR="00E809F6" w:rsidRDefault="009E3193">
      <w:pPr>
        <w:pStyle w:val="StandardWeb"/>
        <w:spacing w:before="0" w:beforeAutospacing="0" w:after="0" w:afterAutospacing="0" w:line="276" w:lineRule="auto"/>
        <w:ind w:left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/>
          <w:sz w:val="24"/>
          <w:szCs w:val="24"/>
        </w:rPr>
        <w:t>Podaci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izraženi</w:t>
      </w:r>
      <w:proofErr w:type="spellEnd"/>
      <w:r>
        <w:rPr>
          <w:rFonts w:ascii="Times New Roman" w:hAnsi="Times New Roman"/>
          <w:sz w:val="24"/>
          <w:szCs w:val="24"/>
        </w:rPr>
        <w:t xml:space="preserve"> u EUR</w:t>
      </w:r>
    </w:p>
    <w:tbl>
      <w:tblPr>
        <w:tblW w:w="6945" w:type="dxa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4"/>
        <w:gridCol w:w="1363"/>
        <w:gridCol w:w="1208"/>
        <w:gridCol w:w="1208"/>
        <w:gridCol w:w="1392"/>
      </w:tblGrid>
      <w:tr w:rsidR="00750B53" w14:paraId="424EE766" w14:textId="77777777" w:rsidTr="00750B53">
        <w:trPr>
          <w:trHeight w:val="532"/>
        </w:trPr>
        <w:tc>
          <w:tcPr>
            <w:tcW w:w="1774" w:type="dxa"/>
            <w:shd w:val="clear" w:color="auto" w:fill="D0CDCD"/>
          </w:tcPr>
          <w:p w14:paraId="764EB19B" w14:textId="77777777" w:rsidR="00750B53" w:rsidRDefault="00750B53">
            <w:pPr>
              <w:jc w:val="both"/>
            </w:pPr>
          </w:p>
          <w:p w14:paraId="44006DD0" w14:textId="77777777" w:rsidR="00750B53" w:rsidRDefault="00750B5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shd w:val="clear" w:color="auto" w:fill="D0CDCD"/>
            <w:vAlign w:val="center"/>
          </w:tcPr>
          <w:p w14:paraId="5F818A9E" w14:textId="77777777" w:rsidR="00750B53" w:rsidRDefault="00750B53">
            <w:pPr>
              <w:pStyle w:val="TableParagraph"/>
              <w:spacing w:line="270" w:lineRule="atLeast"/>
              <w:ind w:left="364" w:right="190" w:hanging="146"/>
              <w:rPr>
                <w:rFonts w:ascii="Times New Roman" w:hAnsi="Times New Roman" w:cs="Times New Roman"/>
              </w:rPr>
            </w:pPr>
            <w:r>
              <w:t>Izvršenje 2022.</w:t>
            </w:r>
          </w:p>
        </w:tc>
        <w:tc>
          <w:tcPr>
            <w:tcW w:w="1208" w:type="dxa"/>
            <w:shd w:val="clear" w:color="auto" w:fill="D0CDCD"/>
            <w:vAlign w:val="center"/>
          </w:tcPr>
          <w:p w14:paraId="07AFC93C" w14:textId="708EC630" w:rsidR="00750B53" w:rsidRDefault="00750B53">
            <w:pPr>
              <w:pStyle w:val="TableParagraph"/>
              <w:spacing w:before="136"/>
              <w:ind w:left="133"/>
              <w:rPr>
                <w:rFonts w:ascii="Times New Roman" w:hAnsi="Times New Roman" w:cs="Times New Roman"/>
              </w:rPr>
            </w:pPr>
            <w:r>
              <w:t>Izvršenje 2023.</w:t>
            </w:r>
          </w:p>
        </w:tc>
        <w:tc>
          <w:tcPr>
            <w:tcW w:w="1208" w:type="dxa"/>
            <w:shd w:val="clear" w:color="auto" w:fill="D0CDCD"/>
            <w:vAlign w:val="center"/>
          </w:tcPr>
          <w:p w14:paraId="7DC7C39B" w14:textId="1620B010" w:rsidR="00750B53" w:rsidRDefault="00750B53">
            <w:pPr>
              <w:pStyle w:val="TableParagraph"/>
              <w:spacing w:before="136"/>
              <w:ind w:left="133"/>
              <w:rPr>
                <w:rFonts w:ascii="Times New Roman" w:hAnsi="Times New Roman" w:cs="Times New Roman"/>
              </w:rPr>
            </w:pPr>
            <w:r>
              <w:t>Izvršenje 2024.</w:t>
            </w:r>
          </w:p>
        </w:tc>
        <w:tc>
          <w:tcPr>
            <w:tcW w:w="1392" w:type="dxa"/>
            <w:shd w:val="clear" w:color="auto" w:fill="D0CDCD"/>
            <w:vAlign w:val="center"/>
          </w:tcPr>
          <w:p w14:paraId="203C3F23" w14:textId="77777777" w:rsidR="00750B53" w:rsidRDefault="00750B53">
            <w:pPr>
              <w:pStyle w:val="TableParagraph"/>
              <w:spacing w:line="270" w:lineRule="atLeast"/>
              <w:ind w:left="287" w:right="257" w:firstLine="29"/>
              <w:rPr>
                <w:rFonts w:ascii="Times New Roman" w:hAnsi="Times New Roman" w:cs="Times New Roman"/>
              </w:rPr>
            </w:pPr>
            <w:r>
              <w:t>Indeks 24./23.</w:t>
            </w:r>
          </w:p>
        </w:tc>
      </w:tr>
      <w:tr w:rsidR="00750B53" w14:paraId="63E913FC" w14:textId="77777777" w:rsidTr="00750B53">
        <w:trPr>
          <w:trHeight w:val="524"/>
        </w:trPr>
        <w:tc>
          <w:tcPr>
            <w:tcW w:w="1774" w:type="dxa"/>
            <w:shd w:val="clear" w:color="auto" w:fill="auto"/>
          </w:tcPr>
          <w:p w14:paraId="68100B0B" w14:textId="77777777" w:rsidR="00750B53" w:rsidRDefault="00750B53">
            <w:pPr>
              <w:pStyle w:val="TableParagraph"/>
              <w:spacing w:line="262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PROGRAMSKO FINANCIRANJE</w:t>
            </w:r>
          </w:p>
        </w:tc>
        <w:tc>
          <w:tcPr>
            <w:tcW w:w="1363" w:type="dxa"/>
            <w:shd w:val="clear" w:color="auto" w:fill="auto"/>
          </w:tcPr>
          <w:p w14:paraId="4A84A0C7" w14:textId="77777777" w:rsidR="00750B53" w:rsidRDefault="00750B5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5D18CED4" w14:textId="77777777" w:rsidR="00750B53" w:rsidRDefault="00750B5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345.000</w:t>
            </w:r>
          </w:p>
        </w:tc>
        <w:tc>
          <w:tcPr>
            <w:tcW w:w="1208" w:type="dxa"/>
            <w:shd w:val="clear" w:color="auto" w:fill="auto"/>
          </w:tcPr>
          <w:p w14:paraId="1BC3815F" w14:textId="77777777" w:rsidR="00750B53" w:rsidRDefault="00750B5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3646D1A2" w14:textId="77777777" w:rsidR="00750B53" w:rsidRDefault="00750B5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481.355</w:t>
            </w:r>
          </w:p>
        </w:tc>
        <w:tc>
          <w:tcPr>
            <w:tcW w:w="1208" w:type="dxa"/>
            <w:shd w:val="clear" w:color="auto" w:fill="auto"/>
          </w:tcPr>
          <w:p w14:paraId="55E50F90" w14:textId="77777777" w:rsidR="00750B53" w:rsidRDefault="00750B5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4F92EDBD" w14:textId="77777777" w:rsidR="00750B53" w:rsidRDefault="00750B5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398.878</w:t>
            </w:r>
          </w:p>
        </w:tc>
        <w:tc>
          <w:tcPr>
            <w:tcW w:w="1392" w:type="dxa"/>
            <w:shd w:val="clear" w:color="auto" w:fill="auto"/>
          </w:tcPr>
          <w:p w14:paraId="584CF264" w14:textId="77777777" w:rsidR="00750B53" w:rsidRDefault="00750B5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1AFBCF01" w14:textId="6ADABACF" w:rsidR="00750B53" w:rsidRDefault="00750B5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0,82</w:t>
            </w:r>
          </w:p>
          <w:p w14:paraId="494129B0" w14:textId="77777777" w:rsidR="00750B53" w:rsidRDefault="00750B5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FB09C96" w14:textId="77777777" w:rsidR="00E809F6" w:rsidRDefault="00E809F6">
      <w:pPr>
        <w:rPr>
          <w:sz w:val="22"/>
          <w:szCs w:val="22"/>
        </w:rPr>
      </w:pPr>
    </w:p>
    <w:p w14:paraId="357411DE" w14:textId="77777777" w:rsidR="00E809F6" w:rsidRDefault="009E3193">
      <w:pPr>
        <w:rPr>
          <w:sz w:val="22"/>
          <w:szCs w:val="22"/>
        </w:rPr>
      </w:pPr>
      <w:r>
        <w:rPr>
          <w:sz w:val="22"/>
          <w:szCs w:val="22"/>
        </w:rPr>
        <w:t>Ova aktivnost sastoji se  od slijedećih elemenata :</w:t>
      </w:r>
    </w:p>
    <w:p w14:paraId="40DE305D" w14:textId="77777777" w:rsidR="00E809F6" w:rsidRDefault="00E809F6">
      <w:pPr>
        <w:rPr>
          <w:sz w:val="22"/>
          <w:szCs w:val="22"/>
        </w:rPr>
      </w:pPr>
    </w:p>
    <w:p w14:paraId="26F23AE6" w14:textId="77777777" w:rsidR="00E809F6" w:rsidRDefault="009E3193">
      <w:pPr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Hladni pogon</w:t>
      </w:r>
    </w:p>
    <w:p w14:paraId="35CA5E99" w14:textId="77777777" w:rsidR="00E809F6" w:rsidRDefault="009E3193">
      <w:pPr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Materijalni rashodi</w:t>
      </w:r>
    </w:p>
    <w:p w14:paraId="2F9BF3A4" w14:textId="77777777" w:rsidR="00E809F6" w:rsidRDefault="009E3193">
      <w:pPr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 xml:space="preserve">Trošak nabave kapitalne opreme </w:t>
      </w:r>
    </w:p>
    <w:p w14:paraId="0CDEAF2D" w14:textId="77777777" w:rsidR="00E809F6" w:rsidRDefault="009E3193">
      <w:pPr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Ulaganja u zgradu Medicinskog fakulteta</w:t>
      </w:r>
    </w:p>
    <w:p w14:paraId="55F30798" w14:textId="77777777" w:rsidR="00E809F6" w:rsidRDefault="00E809F6">
      <w:pPr>
        <w:rPr>
          <w:sz w:val="22"/>
          <w:szCs w:val="22"/>
        </w:rPr>
      </w:pPr>
    </w:p>
    <w:p w14:paraId="67773F89" w14:textId="77777777" w:rsidR="00E809F6" w:rsidRDefault="009E3193">
      <w:pPr>
        <w:jc w:val="both"/>
        <w:rPr>
          <w:sz w:val="22"/>
          <w:szCs w:val="22"/>
        </w:rPr>
      </w:pPr>
      <w:r>
        <w:rPr>
          <w:sz w:val="22"/>
          <w:szCs w:val="22"/>
        </w:rPr>
        <w:t>Ova aktivnost započela je 2013. godine, a provodi se kontinuirano, svake godine temeljem sklopljenog Ugovora o programskom financiranju javnih visokih učilišta u Republici Hrvatskoj.</w:t>
      </w:r>
    </w:p>
    <w:p w14:paraId="64CD6B7F" w14:textId="77777777" w:rsidR="00E809F6" w:rsidRDefault="00E809F6">
      <w:pPr>
        <w:jc w:val="both"/>
        <w:rPr>
          <w:sz w:val="22"/>
          <w:szCs w:val="22"/>
        </w:rPr>
      </w:pPr>
    </w:p>
    <w:p w14:paraId="53CB449D" w14:textId="2FB8B3F4" w:rsidR="00E809F6" w:rsidRDefault="009E3193">
      <w:pPr>
        <w:jc w:val="both"/>
        <w:rPr>
          <w:i/>
        </w:rPr>
      </w:pPr>
      <w:r>
        <w:rPr>
          <w:sz w:val="22"/>
          <w:szCs w:val="22"/>
        </w:rPr>
        <w:t>Ova sredstva su planirana temeljem zadanih limita od strane Ministarstva znanosti i obrazovanja, kao i limita od strane Sveučilišta Josipa Jurja Strossmayera u Osijeku</w:t>
      </w:r>
      <w:r w:rsidR="00B107DC">
        <w:rPr>
          <w:sz w:val="22"/>
          <w:szCs w:val="22"/>
        </w:rPr>
        <w:t>.</w:t>
      </w:r>
    </w:p>
    <w:p w14:paraId="38140BE2" w14:textId="77777777" w:rsidR="00E809F6" w:rsidRDefault="00E809F6">
      <w:pPr>
        <w:jc w:val="both"/>
        <w:rPr>
          <w:i/>
        </w:rPr>
      </w:pPr>
    </w:p>
    <w:p w14:paraId="05B7D2C6" w14:textId="77777777" w:rsidR="00E809F6" w:rsidRDefault="00E809F6">
      <w:pPr>
        <w:rPr>
          <w:sz w:val="22"/>
          <w:szCs w:val="22"/>
        </w:rPr>
      </w:pPr>
    </w:p>
    <w:p w14:paraId="65489C30" w14:textId="77777777" w:rsidR="00E809F6" w:rsidRDefault="009E3193">
      <w:pPr>
        <w:jc w:val="both"/>
      </w:pPr>
      <w:r>
        <w:t>Na području istraživačke djelatnosti glavni pokazatelj je kontinuirano obavljanje znanstvenih istraživanja.</w:t>
      </w:r>
    </w:p>
    <w:p w14:paraId="2D9CBCF9" w14:textId="77777777" w:rsidR="00E809F6" w:rsidRDefault="00E809F6">
      <w:pPr>
        <w:pStyle w:val="StandardWeb"/>
        <w:shd w:val="clear" w:color="auto" w:fill="FFFFFF"/>
        <w:spacing w:before="0" w:beforeAutospacing="0" w:after="0" w:afterAutospacing="0" w:line="231" w:lineRule="atLeast"/>
        <w:ind w:left="720"/>
        <w:jc w:val="both"/>
        <w:rPr>
          <w:rFonts w:ascii="Times New Roman" w:hAnsi="Times New Roman"/>
          <w:color w:val="222222"/>
          <w:sz w:val="24"/>
          <w:szCs w:val="24"/>
        </w:rPr>
      </w:pPr>
    </w:p>
    <w:p w14:paraId="710A66A2" w14:textId="77777777" w:rsidR="00E809F6" w:rsidRDefault="009E3193">
      <w:pPr>
        <w:jc w:val="both"/>
      </w:pPr>
      <w:r>
        <w:t xml:space="preserve">·         Broj radova objavljenih u časopisima uvedenim u bazi Web </w:t>
      </w:r>
      <w:proofErr w:type="spellStart"/>
      <w:r>
        <w:t>of</w:t>
      </w:r>
      <w:proofErr w:type="spellEnd"/>
      <w:r>
        <w:t xml:space="preserve"> Science za STEM područja znanosti, odnosno broju radova objavljenih u časopisima uvedenim u bazu Web </w:t>
      </w:r>
      <w:proofErr w:type="spellStart"/>
      <w:r>
        <w:t>of</w:t>
      </w:r>
      <w:proofErr w:type="spellEnd"/>
      <w:r>
        <w:t xml:space="preserve"> Science i bazu SCOPUS za društveno, humanističko i interdisciplinarno područje znanosti i umjetnosti (objavljenih tijekom jedne godine):</w:t>
      </w:r>
    </w:p>
    <w:p w14:paraId="4AB32707" w14:textId="77777777" w:rsidR="00E809F6" w:rsidRDefault="00E809F6">
      <w:pPr>
        <w:jc w:val="both"/>
        <w:rPr>
          <w:i/>
        </w:rPr>
      </w:pPr>
    </w:p>
    <w:p w14:paraId="55ED04B8" w14:textId="77777777" w:rsidR="00E809F6" w:rsidRDefault="00E809F6">
      <w:pPr>
        <w:jc w:val="both"/>
        <w:rPr>
          <w:i/>
        </w:rPr>
      </w:pPr>
    </w:p>
    <w:p w14:paraId="00DAE422" w14:textId="77777777" w:rsidR="00E809F6" w:rsidRDefault="009E3193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spacing w:after="160" w:line="259" w:lineRule="auto"/>
        <w:jc w:val="both"/>
        <w:rPr>
          <w:rFonts w:asciiTheme="minorHAnsi" w:eastAsiaTheme="minorHAnsi" w:hAnsiTheme="minorHAnsi" w:cstheme="minorBidi"/>
          <w:b/>
          <w:sz w:val="28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sz w:val="28"/>
          <w:szCs w:val="22"/>
          <w:lang w:eastAsia="en-US"/>
        </w:rPr>
        <w:t>A679090 Redovna djelatnost Sveučilišta u Osijeku (iz evidencijskih prihoda)</w:t>
      </w:r>
    </w:p>
    <w:p w14:paraId="686EA54C" w14:textId="77777777" w:rsidR="00E809F6" w:rsidRDefault="00E809F6">
      <w:pPr>
        <w:jc w:val="both"/>
        <w:rPr>
          <w:i/>
        </w:rPr>
      </w:pPr>
    </w:p>
    <w:p w14:paraId="77C8303F" w14:textId="77777777" w:rsidR="00E809F6" w:rsidRDefault="009E3193">
      <w:pPr>
        <w:rPr>
          <w:sz w:val="22"/>
          <w:szCs w:val="22"/>
        </w:rPr>
      </w:pPr>
      <w:r>
        <w:rPr>
          <w:sz w:val="22"/>
          <w:szCs w:val="22"/>
        </w:rPr>
        <w:t xml:space="preserve">Zakonske i druge pravne osnove </w:t>
      </w:r>
    </w:p>
    <w:p w14:paraId="55EFCBCF" w14:textId="77777777" w:rsidR="00E809F6" w:rsidRDefault="00E809F6">
      <w:pPr>
        <w:rPr>
          <w:sz w:val="22"/>
          <w:szCs w:val="22"/>
        </w:rPr>
      </w:pPr>
    </w:p>
    <w:p w14:paraId="6B6AA5D4" w14:textId="77777777" w:rsidR="00E809F6" w:rsidRDefault="009E3193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Zakon o znanstvenoj djelatnosti i visokom obrazovanju</w:t>
      </w:r>
    </w:p>
    <w:p w14:paraId="7568A9DA" w14:textId="77777777" w:rsidR="00E809F6" w:rsidRDefault="009E3193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Kolektivni ugovor za znanost i visoko obrazovanje</w:t>
      </w:r>
    </w:p>
    <w:p w14:paraId="4B490981" w14:textId="77777777" w:rsidR="00E809F6" w:rsidRDefault="009E3193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Strateški program znanstvenih istraživanja Medicinskog fakulteta Osijek Sveučilišta Josipa Jurja Strossmayera u Osijeku 2021-2030.</w:t>
      </w:r>
    </w:p>
    <w:p w14:paraId="4BFE76B3" w14:textId="77777777" w:rsidR="00E809F6" w:rsidRDefault="009E3193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Pravilnik o organizaciji sustava kvalitete visokog obrazovanja Medicinskog fakulteta Osijek</w:t>
      </w:r>
    </w:p>
    <w:p w14:paraId="7C1C8CE3" w14:textId="77777777" w:rsidR="00E809F6" w:rsidRDefault="009E3193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Politika kvalitete Medicinskog fakulteta Osijek</w:t>
      </w:r>
    </w:p>
    <w:p w14:paraId="6E55D4D3" w14:textId="77777777" w:rsidR="00E809F6" w:rsidRDefault="009E3193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6DD2A64D" w14:textId="3CBF5569" w:rsidR="00E809F6" w:rsidRDefault="009E3193">
      <w:pPr>
        <w:pStyle w:val="StandardWeb"/>
        <w:spacing w:before="0" w:beforeAutospacing="0" w:after="0" w:afterAutospacing="0" w:line="276" w:lineRule="auto"/>
        <w:ind w:left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tbl>
      <w:tblPr>
        <w:tblStyle w:val="Reetkatablice"/>
        <w:tblW w:w="7509" w:type="dxa"/>
        <w:tblLayout w:type="fixed"/>
        <w:tblLook w:val="04A0" w:firstRow="1" w:lastRow="0" w:firstColumn="1" w:lastColumn="0" w:noHBand="0" w:noVBand="1"/>
      </w:tblPr>
      <w:tblGrid>
        <w:gridCol w:w="2689"/>
        <w:gridCol w:w="1275"/>
        <w:gridCol w:w="1276"/>
        <w:gridCol w:w="1276"/>
        <w:gridCol w:w="993"/>
      </w:tblGrid>
      <w:tr w:rsidR="00750B53" w14:paraId="20D6D29B" w14:textId="77777777" w:rsidTr="00750B53">
        <w:tc>
          <w:tcPr>
            <w:tcW w:w="2689" w:type="dxa"/>
            <w:shd w:val="clear" w:color="auto" w:fill="D0CECE" w:themeFill="background2" w:themeFillShade="E6"/>
          </w:tcPr>
          <w:p w14:paraId="4542B75B" w14:textId="77777777" w:rsidR="00750B53" w:rsidRDefault="00750B53">
            <w:pPr>
              <w:jc w:val="both"/>
            </w:pPr>
          </w:p>
          <w:p w14:paraId="2B8100BE" w14:textId="77777777" w:rsidR="00750B53" w:rsidRDefault="00750B53">
            <w:pPr>
              <w:jc w:val="both"/>
            </w:pPr>
          </w:p>
        </w:tc>
        <w:tc>
          <w:tcPr>
            <w:tcW w:w="1275" w:type="dxa"/>
            <w:shd w:val="clear" w:color="auto" w:fill="D0CECE" w:themeFill="background2" w:themeFillShade="E6"/>
            <w:vAlign w:val="center"/>
          </w:tcPr>
          <w:p w14:paraId="0F0634F8" w14:textId="77777777" w:rsidR="00750B53" w:rsidRDefault="00750B53">
            <w:pPr>
              <w:jc w:val="center"/>
            </w:pPr>
            <w:r>
              <w:t>Izvršenje 2022.</w:t>
            </w:r>
          </w:p>
        </w:tc>
        <w:tc>
          <w:tcPr>
            <w:tcW w:w="1276" w:type="dxa"/>
            <w:shd w:val="clear" w:color="auto" w:fill="D0CECE" w:themeFill="background2" w:themeFillShade="E6"/>
            <w:vAlign w:val="center"/>
          </w:tcPr>
          <w:p w14:paraId="7C2ACD8E" w14:textId="0B605B58" w:rsidR="00750B53" w:rsidRDefault="00750B53">
            <w:pPr>
              <w:jc w:val="center"/>
            </w:pPr>
            <w:r>
              <w:t>Izvršenje 2023.</w:t>
            </w:r>
          </w:p>
        </w:tc>
        <w:tc>
          <w:tcPr>
            <w:tcW w:w="1276" w:type="dxa"/>
            <w:shd w:val="clear" w:color="auto" w:fill="D0CECE" w:themeFill="background2" w:themeFillShade="E6"/>
            <w:vAlign w:val="center"/>
          </w:tcPr>
          <w:p w14:paraId="111CBB06" w14:textId="1A335A9B" w:rsidR="00750B53" w:rsidRDefault="00750B53">
            <w:pPr>
              <w:jc w:val="center"/>
            </w:pPr>
            <w:r>
              <w:t>Izvršenje 2024.</w:t>
            </w:r>
          </w:p>
        </w:tc>
        <w:tc>
          <w:tcPr>
            <w:tcW w:w="993" w:type="dxa"/>
            <w:shd w:val="clear" w:color="auto" w:fill="D0CECE" w:themeFill="background2" w:themeFillShade="E6"/>
            <w:vAlign w:val="center"/>
          </w:tcPr>
          <w:p w14:paraId="5F7183B6" w14:textId="77777777" w:rsidR="00750B53" w:rsidRDefault="00750B53">
            <w:pPr>
              <w:jc w:val="center"/>
            </w:pPr>
            <w:r>
              <w:t>Indeks 24./23.</w:t>
            </w:r>
          </w:p>
        </w:tc>
      </w:tr>
      <w:tr w:rsidR="00750B53" w14:paraId="26AA0FFC" w14:textId="77777777" w:rsidTr="00750B53">
        <w:tc>
          <w:tcPr>
            <w:tcW w:w="2689" w:type="dxa"/>
          </w:tcPr>
          <w:p w14:paraId="6C5A56F4" w14:textId="190D82BD" w:rsidR="00750B53" w:rsidRDefault="00750B53">
            <w:r>
              <w:t>A67909</w:t>
            </w:r>
            <w:r w:rsidR="00B50C61">
              <w:t>0</w:t>
            </w:r>
          </w:p>
          <w:p w14:paraId="60C6B5E4" w14:textId="77777777" w:rsidR="00750B53" w:rsidRDefault="00750B53">
            <w:r>
              <w:t>Redovna djelatnost Sveučilišta u Osijeku (iz evidencijskih prihoda)</w:t>
            </w:r>
          </w:p>
        </w:tc>
        <w:tc>
          <w:tcPr>
            <w:tcW w:w="1275" w:type="dxa"/>
            <w:shd w:val="clear" w:color="auto" w:fill="auto"/>
          </w:tcPr>
          <w:p w14:paraId="10BBFE16" w14:textId="77777777" w:rsidR="00750B53" w:rsidRDefault="00750B53">
            <w:pPr>
              <w:jc w:val="both"/>
            </w:pPr>
          </w:p>
          <w:p w14:paraId="445CB9DE" w14:textId="7BF69A32" w:rsidR="00B50C61" w:rsidRDefault="00B50C61">
            <w:pPr>
              <w:jc w:val="both"/>
            </w:pPr>
            <w:r>
              <w:t>1.458.236</w:t>
            </w:r>
          </w:p>
        </w:tc>
        <w:tc>
          <w:tcPr>
            <w:tcW w:w="1276" w:type="dxa"/>
          </w:tcPr>
          <w:p w14:paraId="46B6F624" w14:textId="77777777" w:rsidR="00750B53" w:rsidRDefault="00750B53">
            <w:pPr>
              <w:jc w:val="both"/>
            </w:pPr>
          </w:p>
          <w:p w14:paraId="231A656E" w14:textId="5D7DB468" w:rsidR="00B50C61" w:rsidRDefault="00B50C61">
            <w:pPr>
              <w:jc w:val="both"/>
            </w:pPr>
            <w:r>
              <w:t>1.659.300</w:t>
            </w:r>
          </w:p>
        </w:tc>
        <w:tc>
          <w:tcPr>
            <w:tcW w:w="1276" w:type="dxa"/>
          </w:tcPr>
          <w:p w14:paraId="2F66A27A" w14:textId="77777777" w:rsidR="00750B53" w:rsidRDefault="00750B53">
            <w:pPr>
              <w:jc w:val="both"/>
            </w:pPr>
          </w:p>
          <w:p w14:paraId="0E9EE6C9" w14:textId="1ED338C4" w:rsidR="00B50C61" w:rsidRDefault="00B50C61">
            <w:pPr>
              <w:jc w:val="both"/>
            </w:pPr>
            <w:r>
              <w:t>709.769,2</w:t>
            </w:r>
          </w:p>
        </w:tc>
        <w:tc>
          <w:tcPr>
            <w:tcW w:w="993" w:type="dxa"/>
          </w:tcPr>
          <w:p w14:paraId="25475B81" w14:textId="77777777" w:rsidR="00750B53" w:rsidRDefault="00750B53">
            <w:pPr>
              <w:jc w:val="both"/>
              <w:rPr>
                <w:color w:val="000000" w:themeColor="text1"/>
              </w:rPr>
            </w:pPr>
          </w:p>
          <w:p w14:paraId="7E9B4B70" w14:textId="5CF0E92C" w:rsidR="00B50C61" w:rsidRDefault="00B50C6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49,28</w:t>
            </w:r>
          </w:p>
        </w:tc>
      </w:tr>
    </w:tbl>
    <w:p w14:paraId="6533F99B" w14:textId="77777777" w:rsidR="00E809F6" w:rsidRDefault="009E3193">
      <w:pPr>
        <w:jc w:val="both"/>
      </w:pPr>
      <w:r>
        <w:t xml:space="preserve">Ova aktivnost provodi se svake godine.  </w:t>
      </w:r>
    </w:p>
    <w:p w14:paraId="15FB9EF4" w14:textId="77777777" w:rsidR="00E809F6" w:rsidRDefault="00E809F6">
      <w:pPr>
        <w:jc w:val="both"/>
      </w:pPr>
    </w:p>
    <w:p w14:paraId="710DC2D7" w14:textId="77777777" w:rsidR="00E809F6" w:rsidRDefault="009E3193">
      <w:pPr>
        <w:rPr>
          <w:sz w:val="22"/>
          <w:szCs w:val="22"/>
        </w:rPr>
      </w:pPr>
      <w:r>
        <w:rPr>
          <w:sz w:val="22"/>
          <w:szCs w:val="22"/>
        </w:rPr>
        <w:t>Ova aktivnost sastoji se  od slijedećih elemenata :</w:t>
      </w:r>
    </w:p>
    <w:p w14:paraId="37F8A7E5" w14:textId="77777777" w:rsidR="00E809F6" w:rsidRDefault="00E809F6">
      <w:pPr>
        <w:rPr>
          <w:sz w:val="22"/>
          <w:szCs w:val="22"/>
        </w:rPr>
      </w:pPr>
    </w:p>
    <w:p w14:paraId="594DC459" w14:textId="77777777" w:rsidR="00E809F6" w:rsidRDefault="009E3193">
      <w:pPr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Hladni pogon</w:t>
      </w:r>
    </w:p>
    <w:p w14:paraId="1772611A" w14:textId="77777777" w:rsidR="00E809F6" w:rsidRDefault="009E3193">
      <w:pPr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Materijalni rashodi</w:t>
      </w:r>
    </w:p>
    <w:p w14:paraId="1A03E2F6" w14:textId="77777777" w:rsidR="00E809F6" w:rsidRDefault="009E3193">
      <w:pPr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 xml:space="preserve">Trošak nabave kapitalne opreme </w:t>
      </w:r>
    </w:p>
    <w:p w14:paraId="2226B9E8" w14:textId="77777777" w:rsidR="00E809F6" w:rsidRDefault="009E3193">
      <w:pPr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Ulaganja u zgradu Medicinskog fakulteta</w:t>
      </w:r>
    </w:p>
    <w:p w14:paraId="42B6B825" w14:textId="77777777" w:rsidR="00E809F6" w:rsidRDefault="00E809F6">
      <w:pPr>
        <w:ind w:left="360"/>
        <w:rPr>
          <w:sz w:val="22"/>
          <w:szCs w:val="22"/>
        </w:rPr>
      </w:pPr>
    </w:p>
    <w:p w14:paraId="5FF59E85" w14:textId="77777777" w:rsidR="00E32CBF" w:rsidRDefault="00E32CBF">
      <w:pPr>
        <w:jc w:val="both"/>
      </w:pPr>
    </w:p>
    <w:p w14:paraId="76C34C7D" w14:textId="06C8C9E2" w:rsidR="00E809F6" w:rsidRDefault="009E3193">
      <w:pPr>
        <w:jc w:val="both"/>
      </w:pPr>
      <w:r>
        <w:t>Plan rashoda iz aktivnosti redovne djelatnosti odnosi se na izvore 31,43,51, 52 i 61 .</w:t>
      </w:r>
    </w:p>
    <w:p w14:paraId="3D5A4A93" w14:textId="77777777" w:rsidR="00E809F6" w:rsidRDefault="00E809F6">
      <w:pPr>
        <w:jc w:val="both"/>
      </w:pPr>
    </w:p>
    <w:p w14:paraId="6366E37C" w14:textId="77777777" w:rsidR="00E32CBF" w:rsidRDefault="00E32CBF">
      <w:pPr>
        <w:jc w:val="both"/>
      </w:pPr>
    </w:p>
    <w:p w14:paraId="4BEBCA49" w14:textId="6CCF2FBA" w:rsidR="00E809F6" w:rsidRDefault="009E3193">
      <w:pPr>
        <w:jc w:val="both"/>
      </w:pPr>
      <w:r>
        <w:t>Iz kategorije kapitalnih rashoda planirani su rashodi za nabavu proizvedene dugotrajne imovine, odnosno uredske opreme i namještaja, medicinske i laboratorijske opreme, kao i instrumenti i uređaji, te za dodatna ulaganja na zgradi Fakulteta</w:t>
      </w:r>
      <w:r w:rsidR="00B107DC">
        <w:t xml:space="preserve"> </w:t>
      </w:r>
      <w:r>
        <w:t>uređenje fakultetskog apartmana, uređenje dvorane u prizemlju, te uređenje sanitarnih prostorija, u sveukupnom iznosu od 50.000 EUR.</w:t>
      </w:r>
    </w:p>
    <w:p w14:paraId="2FBC270A" w14:textId="7D32020E" w:rsidR="00E809F6" w:rsidRDefault="00E809F6">
      <w:pPr>
        <w:jc w:val="both"/>
      </w:pPr>
    </w:p>
    <w:p w14:paraId="0285D684" w14:textId="77777777" w:rsidR="00E32CBF" w:rsidRDefault="00E32CBF">
      <w:pPr>
        <w:jc w:val="both"/>
      </w:pPr>
    </w:p>
    <w:p w14:paraId="60328046" w14:textId="4E95BF37" w:rsidR="00E809F6" w:rsidRDefault="009E3193">
      <w:pPr>
        <w:jc w:val="both"/>
      </w:pPr>
      <w:r>
        <w:t xml:space="preserve">Kao rashodi iz kategorije općih troškova, planirani su rashodi za komunalne usluge, rashodi za telefon, bankarske usluge i usluge platnog prometa kao i materijal potreban za redovno obavljanje djelatnosti – nastavu. </w:t>
      </w:r>
    </w:p>
    <w:p w14:paraId="61D5725A" w14:textId="5490CA93" w:rsidR="00E32CBF" w:rsidRDefault="00E32CBF">
      <w:pPr>
        <w:jc w:val="both"/>
      </w:pPr>
    </w:p>
    <w:p w14:paraId="51B8481C" w14:textId="25B34ACB" w:rsidR="00E32CBF" w:rsidRDefault="00E32CBF">
      <w:pPr>
        <w:jc w:val="both"/>
      </w:pPr>
    </w:p>
    <w:p w14:paraId="0C6FEEE0" w14:textId="77777777" w:rsidR="00E809F6" w:rsidRDefault="00E809F6">
      <w:pPr>
        <w:jc w:val="both"/>
        <w:rPr>
          <w:sz w:val="22"/>
          <w:szCs w:val="22"/>
        </w:rPr>
      </w:pPr>
    </w:p>
    <w:p w14:paraId="3D2BBB00" w14:textId="77777777" w:rsidR="00E809F6" w:rsidRDefault="009E3193">
      <w:pPr>
        <w:jc w:val="both"/>
      </w:pPr>
      <w:r>
        <w:lastRenderedPageBreak/>
        <w:t xml:space="preserve">U sklopu aktivnosti redovne djelatnosti planirani su slijedeći </w:t>
      </w:r>
      <w:proofErr w:type="spellStart"/>
      <w:r>
        <w:t>podprojekti</w:t>
      </w:r>
      <w:proofErr w:type="spellEnd"/>
      <w:r>
        <w:t>:</w:t>
      </w:r>
    </w:p>
    <w:p w14:paraId="51B1CE9C" w14:textId="77777777" w:rsidR="00E809F6" w:rsidRDefault="00E809F6">
      <w:pPr>
        <w:jc w:val="both"/>
        <w:rPr>
          <w:i/>
        </w:rPr>
      </w:pPr>
    </w:p>
    <w:p w14:paraId="2D5007D2" w14:textId="77777777" w:rsidR="00E809F6" w:rsidRDefault="009E3193">
      <w:pPr>
        <w:pStyle w:val="StandardWeb"/>
        <w:spacing w:before="0" w:beforeAutospacing="0" w:after="0" w:afterAutospacing="0" w:line="276" w:lineRule="auto"/>
        <w:ind w:left="720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Podaci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izraženi</w:t>
      </w:r>
      <w:proofErr w:type="spellEnd"/>
      <w:r>
        <w:rPr>
          <w:rFonts w:ascii="Times New Roman" w:hAnsi="Times New Roman"/>
          <w:sz w:val="24"/>
          <w:szCs w:val="24"/>
        </w:rPr>
        <w:t xml:space="preserve"> u EUR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063"/>
        <w:gridCol w:w="1176"/>
        <w:gridCol w:w="1266"/>
        <w:gridCol w:w="1296"/>
        <w:gridCol w:w="1296"/>
        <w:gridCol w:w="1081"/>
        <w:gridCol w:w="884"/>
      </w:tblGrid>
      <w:tr w:rsidR="00E809F6" w14:paraId="1EC7888E" w14:textId="77777777">
        <w:tc>
          <w:tcPr>
            <w:tcW w:w="2063" w:type="dxa"/>
            <w:shd w:val="clear" w:color="auto" w:fill="D0CECE" w:themeFill="background2" w:themeFillShade="E6"/>
          </w:tcPr>
          <w:p w14:paraId="7248D243" w14:textId="77777777" w:rsidR="00E809F6" w:rsidRDefault="00E809F6">
            <w:pPr>
              <w:jc w:val="both"/>
            </w:pPr>
          </w:p>
          <w:p w14:paraId="6EB73F69" w14:textId="77777777" w:rsidR="00E809F6" w:rsidRDefault="00E809F6">
            <w:pPr>
              <w:jc w:val="both"/>
            </w:pPr>
          </w:p>
        </w:tc>
        <w:tc>
          <w:tcPr>
            <w:tcW w:w="1176" w:type="dxa"/>
            <w:shd w:val="clear" w:color="auto" w:fill="D0CECE" w:themeFill="background2" w:themeFillShade="E6"/>
            <w:vAlign w:val="center"/>
          </w:tcPr>
          <w:p w14:paraId="07088EB7" w14:textId="77777777" w:rsidR="00E809F6" w:rsidRDefault="009E3193">
            <w:pPr>
              <w:jc w:val="center"/>
            </w:pPr>
            <w:r>
              <w:t>Izvršenje 2022.</w:t>
            </w:r>
          </w:p>
        </w:tc>
        <w:tc>
          <w:tcPr>
            <w:tcW w:w="1266" w:type="dxa"/>
            <w:shd w:val="clear" w:color="auto" w:fill="D0CECE" w:themeFill="background2" w:themeFillShade="E6"/>
            <w:vAlign w:val="center"/>
          </w:tcPr>
          <w:p w14:paraId="6E57C7C9" w14:textId="77777777" w:rsidR="00E809F6" w:rsidRDefault="009E3193">
            <w:pPr>
              <w:jc w:val="center"/>
            </w:pPr>
            <w:r>
              <w:t>Plan 2023.</w:t>
            </w:r>
          </w:p>
        </w:tc>
        <w:tc>
          <w:tcPr>
            <w:tcW w:w="1296" w:type="dxa"/>
            <w:shd w:val="clear" w:color="auto" w:fill="D0CECE" w:themeFill="background2" w:themeFillShade="E6"/>
            <w:vAlign w:val="center"/>
          </w:tcPr>
          <w:p w14:paraId="38986AE6" w14:textId="77777777" w:rsidR="00E809F6" w:rsidRDefault="009E3193">
            <w:pPr>
              <w:jc w:val="center"/>
            </w:pPr>
            <w:r>
              <w:t>Plan 2024.</w:t>
            </w:r>
          </w:p>
        </w:tc>
        <w:tc>
          <w:tcPr>
            <w:tcW w:w="1296" w:type="dxa"/>
            <w:shd w:val="clear" w:color="auto" w:fill="D0CECE" w:themeFill="background2" w:themeFillShade="E6"/>
            <w:vAlign w:val="center"/>
          </w:tcPr>
          <w:p w14:paraId="4A49BD37" w14:textId="77777777" w:rsidR="00E809F6" w:rsidRDefault="009E3193">
            <w:pPr>
              <w:jc w:val="center"/>
            </w:pPr>
            <w:r>
              <w:t>Plan 2025.</w:t>
            </w:r>
          </w:p>
        </w:tc>
        <w:tc>
          <w:tcPr>
            <w:tcW w:w="1081" w:type="dxa"/>
            <w:shd w:val="clear" w:color="auto" w:fill="D0CECE" w:themeFill="background2" w:themeFillShade="E6"/>
            <w:vAlign w:val="center"/>
          </w:tcPr>
          <w:p w14:paraId="09ECC1A6" w14:textId="77777777" w:rsidR="00E809F6" w:rsidRDefault="009E3193">
            <w:pPr>
              <w:jc w:val="center"/>
            </w:pPr>
            <w:r>
              <w:t>Plan 2026.</w:t>
            </w:r>
          </w:p>
        </w:tc>
        <w:tc>
          <w:tcPr>
            <w:tcW w:w="884" w:type="dxa"/>
            <w:shd w:val="clear" w:color="auto" w:fill="D0CECE" w:themeFill="background2" w:themeFillShade="E6"/>
            <w:vAlign w:val="center"/>
          </w:tcPr>
          <w:p w14:paraId="5ACDA889" w14:textId="77777777" w:rsidR="00E809F6" w:rsidRDefault="009E3193">
            <w:pPr>
              <w:jc w:val="center"/>
            </w:pPr>
            <w:r>
              <w:t>Indeks 24./23.</w:t>
            </w:r>
          </w:p>
        </w:tc>
      </w:tr>
      <w:tr w:rsidR="00E809F6" w14:paraId="7A4E4146" w14:textId="77777777">
        <w:tc>
          <w:tcPr>
            <w:tcW w:w="2063" w:type="dxa"/>
          </w:tcPr>
          <w:p w14:paraId="67CE81EE" w14:textId="77777777" w:rsidR="00E809F6" w:rsidRDefault="009E3193">
            <w:r>
              <w:t>Kongres OSCON</w:t>
            </w:r>
          </w:p>
        </w:tc>
        <w:tc>
          <w:tcPr>
            <w:tcW w:w="1176" w:type="dxa"/>
            <w:shd w:val="clear" w:color="auto" w:fill="auto"/>
          </w:tcPr>
          <w:p w14:paraId="785B7933" w14:textId="77777777" w:rsidR="00E809F6" w:rsidRDefault="009E3193">
            <w:pPr>
              <w:jc w:val="both"/>
              <w:rPr>
                <w:highlight w:val="red"/>
              </w:rPr>
            </w:pPr>
            <w:r>
              <w:rPr>
                <w:rFonts w:asciiTheme="minorHAnsi" w:hAnsiTheme="minorHAnsi"/>
                <w:sz w:val="22"/>
              </w:rPr>
              <w:t>6.848</w:t>
            </w:r>
          </w:p>
        </w:tc>
        <w:tc>
          <w:tcPr>
            <w:tcW w:w="1266" w:type="dxa"/>
          </w:tcPr>
          <w:p w14:paraId="68458F63" w14:textId="77777777" w:rsidR="00E809F6" w:rsidRDefault="009E3193">
            <w:pPr>
              <w:jc w:val="both"/>
              <w:rPr>
                <w:rFonts w:asciiTheme="minorHAnsi" w:hAnsiTheme="minorHAnsi"/>
                <w:sz w:val="22"/>
                <w:highlight w:val="red"/>
              </w:rPr>
            </w:pPr>
            <w:r>
              <w:rPr>
                <w:rFonts w:asciiTheme="minorHAnsi" w:hAnsiTheme="minorHAnsi"/>
                <w:sz w:val="22"/>
              </w:rPr>
              <w:t>7.000</w:t>
            </w:r>
          </w:p>
        </w:tc>
        <w:tc>
          <w:tcPr>
            <w:tcW w:w="1296" w:type="dxa"/>
          </w:tcPr>
          <w:p w14:paraId="4F9ABE87" w14:textId="77777777" w:rsidR="00E809F6" w:rsidRDefault="009E3193">
            <w:pPr>
              <w:jc w:val="both"/>
              <w:rPr>
                <w:rFonts w:asciiTheme="minorHAnsi" w:hAnsiTheme="minorHAnsi"/>
                <w:sz w:val="22"/>
                <w:highlight w:val="red"/>
              </w:rPr>
            </w:pPr>
            <w:r>
              <w:rPr>
                <w:rFonts w:asciiTheme="minorHAnsi" w:hAnsiTheme="minorHAnsi"/>
                <w:sz w:val="22"/>
              </w:rPr>
              <w:t>6.500</w:t>
            </w:r>
          </w:p>
        </w:tc>
        <w:tc>
          <w:tcPr>
            <w:tcW w:w="1296" w:type="dxa"/>
          </w:tcPr>
          <w:p w14:paraId="7E8C1AA7" w14:textId="77777777" w:rsidR="00E809F6" w:rsidRDefault="009E3193">
            <w:pPr>
              <w:jc w:val="both"/>
            </w:pPr>
            <w:r>
              <w:t>6.500</w:t>
            </w:r>
          </w:p>
        </w:tc>
        <w:tc>
          <w:tcPr>
            <w:tcW w:w="1081" w:type="dxa"/>
          </w:tcPr>
          <w:p w14:paraId="5FE78229" w14:textId="77777777" w:rsidR="00E809F6" w:rsidRDefault="009E3193">
            <w:pPr>
              <w:jc w:val="both"/>
            </w:pPr>
            <w:r>
              <w:t>6.500</w:t>
            </w:r>
          </w:p>
        </w:tc>
        <w:tc>
          <w:tcPr>
            <w:tcW w:w="884" w:type="dxa"/>
          </w:tcPr>
          <w:p w14:paraId="4F7944B9" w14:textId="77777777" w:rsidR="00E809F6" w:rsidRDefault="009E3193">
            <w:pPr>
              <w:jc w:val="center"/>
            </w:pPr>
            <w:r>
              <w:t>0,92</w:t>
            </w:r>
          </w:p>
        </w:tc>
      </w:tr>
      <w:tr w:rsidR="00E809F6" w14:paraId="603E9B04" w14:textId="77777777">
        <w:tc>
          <w:tcPr>
            <w:tcW w:w="2063" w:type="dxa"/>
          </w:tcPr>
          <w:p w14:paraId="272B12FE" w14:textId="77777777" w:rsidR="00E809F6" w:rsidRDefault="009E3193">
            <w:r>
              <w:t>Tjedan mozga</w:t>
            </w:r>
          </w:p>
        </w:tc>
        <w:tc>
          <w:tcPr>
            <w:tcW w:w="1176" w:type="dxa"/>
            <w:shd w:val="clear" w:color="auto" w:fill="auto"/>
          </w:tcPr>
          <w:p w14:paraId="3A8457CA" w14:textId="77777777" w:rsidR="00E809F6" w:rsidRDefault="009E3193">
            <w:pPr>
              <w:jc w:val="both"/>
            </w:pPr>
            <w:r>
              <w:rPr>
                <w:rFonts w:asciiTheme="minorHAnsi" w:hAnsiTheme="minorHAnsi" w:cs="Arial"/>
                <w:bCs/>
                <w:color w:val="000000"/>
                <w:sz w:val="22"/>
              </w:rPr>
              <w:t>3.930</w:t>
            </w:r>
          </w:p>
        </w:tc>
        <w:tc>
          <w:tcPr>
            <w:tcW w:w="1266" w:type="dxa"/>
          </w:tcPr>
          <w:p w14:paraId="0228BF19" w14:textId="77777777" w:rsidR="00E809F6" w:rsidRDefault="009E3193">
            <w:pPr>
              <w:jc w:val="both"/>
              <w:rPr>
                <w:rFonts w:asciiTheme="minorHAnsi" w:hAnsiTheme="minorHAnsi" w:cs="Arial"/>
                <w:bCs/>
                <w:color w:val="000000"/>
                <w:sz w:val="22"/>
              </w:rPr>
            </w:pPr>
            <w:r>
              <w:t>4.000</w:t>
            </w:r>
          </w:p>
        </w:tc>
        <w:tc>
          <w:tcPr>
            <w:tcW w:w="1296" w:type="dxa"/>
          </w:tcPr>
          <w:p w14:paraId="7037C5F8" w14:textId="77777777" w:rsidR="00E809F6" w:rsidRDefault="009E3193">
            <w:pPr>
              <w:jc w:val="both"/>
              <w:rPr>
                <w:rFonts w:asciiTheme="minorHAnsi" w:hAnsiTheme="minorHAnsi"/>
                <w:sz w:val="22"/>
              </w:rPr>
            </w:pPr>
            <w:r>
              <w:t>3.000</w:t>
            </w:r>
          </w:p>
        </w:tc>
        <w:tc>
          <w:tcPr>
            <w:tcW w:w="1296" w:type="dxa"/>
          </w:tcPr>
          <w:p w14:paraId="26B2BB86" w14:textId="77777777" w:rsidR="00E809F6" w:rsidRDefault="009E3193">
            <w:pPr>
              <w:jc w:val="both"/>
            </w:pPr>
            <w:r>
              <w:t>3.000</w:t>
            </w:r>
          </w:p>
        </w:tc>
        <w:tc>
          <w:tcPr>
            <w:tcW w:w="1081" w:type="dxa"/>
          </w:tcPr>
          <w:p w14:paraId="31D0DAF9" w14:textId="77777777" w:rsidR="00E809F6" w:rsidRDefault="009E3193">
            <w:pPr>
              <w:jc w:val="both"/>
            </w:pPr>
            <w:r>
              <w:t>3.000</w:t>
            </w:r>
          </w:p>
        </w:tc>
        <w:tc>
          <w:tcPr>
            <w:tcW w:w="884" w:type="dxa"/>
          </w:tcPr>
          <w:p w14:paraId="346D4D63" w14:textId="77777777" w:rsidR="00E809F6" w:rsidRDefault="009E3193">
            <w:pPr>
              <w:jc w:val="center"/>
            </w:pPr>
            <w:r>
              <w:t>0,75</w:t>
            </w:r>
          </w:p>
        </w:tc>
      </w:tr>
      <w:tr w:rsidR="00E809F6" w14:paraId="4F4946D4" w14:textId="77777777">
        <w:tc>
          <w:tcPr>
            <w:tcW w:w="2063" w:type="dxa"/>
          </w:tcPr>
          <w:p w14:paraId="5CCDD04D" w14:textId="77777777" w:rsidR="00E809F6" w:rsidRDefault="009E3193">
            <w:r>
              <w:t>Stipendije i školarine</w:t>
            </w:r>
          </w:p>
        </w:tc>
        <w:tc>
          <w:tcPr>
            <w:tcW w:w="1176" w:type="dxa"/>
            <w:shd w:val="clear" w:color="auto" w:fill="auto"/>
          </w:tcPr>
          <w:p w14:paraId="5EBD10BC" w14:textId="77777777" w:rsidR="00E809F6" w:rsidRDefault="009E3193">
            <w:r>
              <w:rPr>
                <w:rFonts w:asciiTheme="minorHAnsi" w:hAnsiTheme="minorHAnsi" w:cs="Arial"/>
                <w:bCs/>
                <w:sz w:val="22"/>
              </w:rPr>
              <w:t>12.392</w:t>
            </w:r>
          </w:p>
        </w:tc>
        <w:tc>
          <w:tcPr>
            <w:tcW w:w="1266" w:type="dxa"/>
          </w:tcPr>
          <w:p w14:paraId="1637D251" w14:textId="77777777" w:rsidR="00E809F6" w:rsidRDefault="009E3193">
            <w:pPr>
              <w:jc w:val="both"/>
              <w:rPr>
                <w:rFonts w:asciiTheme="minorHAnsi" w:hAnsiTheme="minorHAnsi" w:cs="Arial"/>
                <w:bCs/>
                <w:sz w:val="22"/>
              </w:rPr>
            </w:pPr>
            <w:r>
              <w:t>6.769</w:t>
            </w:r>
          </w:p>
        </w:tc>
        <w:tc>
          <w:tcPr>
            <w:tcW w:w="1296" w:type="dxa"/>
          </w:tcPr>
          <w:p w14:paraId="768C34FB" w14:textId="77777777" w:rsidR="00E809F6" w:rsidRDefault="009E3193">
            <w:pPr>
              <w:jc w:val="both"/>
            </w:pPr>
            <w:r>
              <w:t>6.490</w:t>
            </w:r>
          </w:p>
        </w:tc>
        <w:tc>
          <w:tcPr>
            <w:tcW w:w="1296" w:type="dxa"/>
          </w:tcPr>
          <w:p w14:paraId="7BD96CED" w14:textId="77777777" w:rsidR="00E809F6" w:rsidRDefault="009E3193">
            <w:pPr>
              <w:jc w:val="both"/>
            </w:pPr>
            <w:r>
              <w:t>6.490</w:t>
            </w:r>
          </w:p>
        </w:tc>
        <w:tc>
          <w:tcPr>
            <w:tcW w:w="1081" w:type="dxa"/>
          </w:tcPr>
          <w:p w14:paraId="5F34C817" w14:textId="77777777" w:rsidR="00E809F6" w:rsidRDefault="009E3193">
            <w:pPr>
              <w:jc w:val="both"/>
            </w:pPr>
            <w:r>
              <w:t>6.490</w:t>
            </w:r>
          </w:p>
        </w:tc>
        <w:tc>
          <w:tcPr>
            <w:tcW w:w="884" w:type="dxa"/>
          </w:tcPr>
          <w:p w14:paraId="06ED0E46" w14:textId="77777777" w:rsidR="00E809F6" w:rsidRDefault="009E3193">
            <w:pPr>
              <w:jc w:val="center"/>
            </w:pPr>
            <w:r>
              <w:t>0,95</w:t>
            </w:r>
          </w:p>
        </w:tc>
      </w:tr>
      <w:tr w:rsidR="00E809F6" w14:paraId="4BD7D6F0" w14:textId="77777777">
        <w:tc>
          <w:tcPr>
            <w:tcW w:w="2063" w:type="dxa"/>
          </w:tcPr>
          <w:p w14:paraId="492F2415" w14:textId="77777777" w:rsidR="00E809F6" w:rsidRDefault="00E809F6"/>
        </w:tc>
        <w:tc>
          <w:tcPr>
            <w:tcW w:w="1176" w:type="dxa"/>
            <w:shd w:val="clear" w:color="auto" w:fill="auto"/>
          </w:tcPr>
          <w:p w14:paraId="30881724" w14:textId="77777777" w:rsidR="00E809F6" w:rsidRDefault="00E809F6">
            <w:pPr>
              <w:jc w:val="both"/>
            </w:pPr>
          </w:p>
        </w:tc>
        <w:tc>
          <w:tcPr>
            <w:tcW w:w="1266" w:type="dxa"/>
          </w:tcPr>
          <w:p w14:paraId="6FEC8DED" w14:textId="77777777" w:rsidR="00E809F6" w:rsidRDefault="00E809F6">
            <w:pPr>
              <w:jc w:val="both"/>
              <w:rPr>
                <w:rFonts w:asciiTheme="minorHAnsi" w:hAnsiTheme="minorHAnsi" w:cs="Arial"/>
                <w:bCs/>
                <w:color w:val="000000"/>
                <w:sz w:val="22"/>
              </w:rPr>
            </w:pPr>
          </w:p>
        </w:tc>
        <w:tc>
          <w:tcPr>
            <w:tcW w:w="1296" w:type="dxa"/>
          </w:tcPr>
          <w:p w14:paraId="610DB2BC" w14:textId="77777777" w:rsidR="00E809F6" w:rsidRDefault="00E809F6">
            <w:pPr>
              <w:jc w:val="both"/>
            </w:pPr>
          </w:p>
        </w:tc>
        <w:tc>
          <w:tcPr>
            <w:tcW w:w="1296" w:type="dxa"/>
          </w:tcPr>
          <w:p w14:paraId="658EB707" w14:textId="77777777" w:rsidR="00E809F6" w:rsidRDefault="00E809F6">
            <w:pPr>
              <w:jc w:val="both"/>
            </w:pPr>
          </w:p>
        </w:tc>
        <w:tc>
          <w:tcPr>
            <w:tcW w:w="1081" w:type="dxa"/>
          </w:tcPr>
          <w:p w14:paraId="2F10747D" w14:textId="77777777" w:rsidR="00E809F6" w:rsidRDefault="00E809F6">
            <w:pPr>
              <w:jc w:val="both"/>
            </w:pPr>
          </w:p>
        </w:tc>
        <w:tc>
          <w:tcPr>
            <w:tcW w:w="884" w:type="dxa"/>
          </w:tcPr>
          <w:p w14:paraId="2551BD4C" w14:textId="77777777" w:rsidR="00E809F6" w:rsidRDefault="00E809F6">
            <w:pPr>
              <w:jc w:val="center"/>
            </w:pPr>
          </w:p>
        </w:tc>
      </w:tr>
    </w:tbl>
    <w:p w14:paraId="325D9639" w14:textId="77777777" w:rsidR="00E809F6" w:rsidRDefault="00E809F6">
      <w:pPr>
        <w:jc w:val="both"/>
      </w:pPr>
    </w:p>
    <w:p w14:paraId="4B58C4CD" w14:textId="77777777" w:rsidR="00E809F6" w:rsidRDefault="00E809F6">
      <w:pPr>
        <w:jc w:val="both"/>
      </w:pPr>
    </w:p>
    <w:p w14:paraId="2782B9E0" w14:textId="77777777" w:rsidR="00E809F6" w:rsidRDefault="009E3193">
      <w:pPr>
        <w:pStyle w:val="Odlomakpopis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  Kongres </w:t>
      </w:r>
      <w:proofErr w:type="spellStart"/>
      <w:r>
        <w:rPr>
          <w:rFonts w:ascii="Times New Roman" w:hAnsi="Times New Roman" w:cs="Times New Roman"/>
          <w:sz w:val="24"/>
          <w:szCs w:val="24"/>
        </w:rPr>
        <w:t>Oscon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(Osijek Student </w:t>
      </w:r>
      <w:proofErr w:type="spellStart"/>
      <w:r>
        <w:rPr>
          <w:rFonts w:ascii="Times New Roman" w:hAnsi="Times New Roman" w:cs="Times New Roman"/>
          <w:sz w:val="24"/>
          <w:szCs w:val="24"/>
        </w:rPr>
        <w:t>Congress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)</w:t>
      </w:r>
    </w:p>
    <w:p w14:paraId="5D219233" w14:textId="77777777" w:rsidR="00E809F6" w:rsidRDefault="00E809F6">
      <w:pPr>
        <w:jc w:val="both"/>
      </w:pPr>
    </w:p>
    <w:p w14:paraId="6BF2A7D5" w14:textId="77777777" w:rsidR="00E809F6" w:rsidRDefault="009E3193">
      <w:pPr>
        <w:jc w:val="both"/>
      </w:pPr>
      <w:r>
        <w:t xml:space="preserve">Projekt Kongres </w:t>
      </w:r>
      <w:proofErr w:type="spellStart"/>
      <w:r>
        <w:t>Oscon</w:t>
      </w:r>
      <w:proofErr w:type="spellEnd"/>
      <w:r>
        <w:t xml:space="preserve"> je studentski projekt organizacije međunarodnog kongresa translacijske medicine studenata biomedicinskih znanosti i mladih liječnika koji se održava svake godine u veljači. Cilj kongresa je promovirati Fakultet i Sveučilište na internacionalnoj razini, poticanje i razvoj medicinskih znanosti koje su iz STEM područja, i doktora medicine kao deficitarnog zanimanja, održavanje stručnih predavanja liječnika iz regije i šire, stručne radionice vještina namijenjene studentskom usavršavanju znanja i sl. Kongres se financira plaćanjem kotizacija, pomoći iz gradskih i županijskih proračuna, te donacijama fizičkih osoba i trgovačkih društava.</w:t>
      </w:r>
    </w:p>
    <w:p w14:paraId="571D9981" w14:textId="77777777" w:rsidR="00E809F6" w:rsidRDefault="00E809F6">
      <w:pPr>
        <w:jc w:val="both"/>
      </w:pPr>
    </w:p>
    <w:p w14:paraId="2596BEE9" w14:textId="77777777" w:rsidR="00E809F6" w:rsidRDefault="009E3193">
      <w:r>
        <w:t xml:space="preserve">Izračun  financijskog plana: </w:t>
      </w:r>
    </w:p>
    <w:p w14:paraId="2326AA57" w14:textId="77777777" w:rsidR="00E809F6" w:rsidRDefault="00E809F6">
      <w:pPr>
        <w:jc w:val="both"/>
      </w:pPr>
    </w:p>
    <w:p w14:paraId="1D61A034" w14:textId="77777777" w:rsidR="00E809F6" w:rsidRDefault="009E3193">
      <w:pPr>
        <w:jc w:val="both"/>
      </w:pPr>
      <w:r>
        <w:t>Planirana sredstva za organizaciju kongresa rađena su na temelju realizacije u 2023. godini. U 2024. god. planira se financirati iz slijedećih izvora , a to su :</w:t>
      </w:r>
    </w:p>
    <w:p w14:paraId="454BA124" w14:textId="77777777" w:rsidR="00E809F6" w:rsidRDefault="00E809F6">
      <w:pPr>
        <w:jc w:val="both"/>
      </w:pPr>
    </w:p>
    <w:p w14:paraId="0171A90A" w14:textId="77777777" w:rsidR="00E809F6" w:rsidRDefault="009E3193">
      <w:pPr>
        <w:jc w:val="both"/>
      </w:pPr>
      <w:r>
        <w:t>Izvor 31 – u ukupnom iznosu  1.800 EUR</w:t>
      </w:r>
    </w:p>
    <w:p w14:paraId="006E98A3" w14:textId="77777777" w:rsidR="00E809F6" w:rsidRDefault="009E3193">
      <w:pPr>
        <w:jc w:val="both"/>
      </w:pPr>
      <w:r>
        <w:t xml:space="preserve">Izvor 52 – u ukupnom iznosu  3.200 EUR </w:t>
      </w:r>
    </w:p>
    <w:p w14:paraId="2DE25AF1" w14:textId="77777777" w:rsidR="00E809F6" w:rsidRDefault="009E3193">
      <w:pPr>
        <w:jc w:val="both"/>
      </w:pPr>
      <w:r>
        <w:t>Izvor 61 – u ukupnom iznosu  1.500 EUR</w:t>
      </w:r>
    </w:p>
    <w:p w14:paraId="757DAB05" w14:textId="77777777" w:rsidR="00E809F6" w:rsidRDefault="00E809F6">
      <w:pPr>
        <w:jc w:val="both"/>
      </w:pPr>
    </w:p>
    <w:p w14:paraId="7116D606" w14:textId="77777777" w:rsidR="00E809F6" w:rsidRDefault="009E3193">
      <w:pPr>
        <w:pStyle w:val="Odlomakpopisa"/>
        <w:numPr>
          <w:ilvl w:val="0"/>
          <w:numId w:val="11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Projekt Tjedan mozga </w:t>
      </w:r>
    </w:p>
    <w:p w14:paraId="141DA416" w14:textId="77777777" w:rsidR="00E809F6" w:rsidRDefault="009E3193">
      <w:pPr>
        <w:jc w:val="both"/>
      </w:pPr>
      <w:r>
        <w:t>Projekt Tjedan mozga je manifestacija koja se održava već 21. godinu i svake godine je nova aktualna tema glavna tema manifestacije. Cilj organiziranja ove manifestacije je motivirati srednjoškolce na upis studija medicine i drugih studija iz STEM područja, te popularizacije neuroznanosti. Ovaj projekt se uglavnom financira iz pomoći iz gradskih i županijskih proračuna.</w:t>
      </w:r>
    </w:p>
    <w:p w14:paraId="502C95DD" w14:textId="77777777" w:rsidR="00E809F6" w:rsidRDefault="00E809F6">
      <w:pPr>
        <w:jc w:val="both"/>
      </w:pPr>
    </w:p>
    <w:p w14:paraId="0E1D7D3F" w14:textId="77777777" w:rsidR="00E809F6" w:rsidRDefault="009E3193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jc w:val="both"/>
        <w:rPr>
          <w:b/>
          <w:sz w:val="28"/>
        </w:rPr>
      </w:pPr>
      <w:r>
        <w:rPr>
          <w:b/>
          <w:sz w:val="28"/>
        </w:rPr>
        <w:t>A679071 EU projekti Sveučilišta u Osijeku (iz evidencijskih prihoda)</w:t>
      </w:r>
    </w:p>
    <w:p w14:paraId="1C5A8FC3" w14:textId="77777777" w:rsidR="00E809F6" w:rsidRDefault="00E809F6">
      <w:pPr>
        <w:jc w:val="both"/>
        <w:rPr>
          <w:i/>
        </w:rPr>
      </w:pPr>
    </w:p>
    <w:p w14:paraId="5949F651" w14:textId="77777777" w:rsidR="00E809F6" w:rsidRDefault="009E3193">
      <w:r>
        <w:t xml:space="preserve">Zakonske i druge pravne osnove </w:t>
      </w:r>
    </w:p>
    <w:p w14:paraId="057B7066" w14:textId="77777777" w:rsidR="00E809F6" w:rsidRDefault="00E809F6"/>
    <w:p w14:paraId="6B93ACE7" w14:textId="77777777" w:rsidR="00E809F6" w:rsidRDefault="009E3193">
      <w:pPr>
        <w:numPr>
          <w:ilvl w:val="0"/>
          <w:numId w:val="3"/>
        </w:numPr>
      </w:pPr>
      <w:r>
        <w:t>Zakon o znanstvenoj djelatnosti i visokom obrazovanju</w:t>
      </w:r>
    </w:p>
    <w:p w14:paraId="1B5D0E6F" w14:textId="77777777" w:rsidR="00E809F6" w:rsidRDefault="009E3193">
      <w:pPr>
        <w:numPr>
          <w:ilvl w:val="0"/>
          <w:numId w:val="3"/>
        </w:numPr>
      </w:pPr>
      <w:r>
        <w:t>Kolektivni ugovor za znanost i visoko obrazovanje</w:t>
      </w:r>
    </w:p>
    <w:p w14:paraId="5BFF7D2F" w14:textId="77777777" w:rsidR="00E809F6" w:rsidRDefault="009E3193">
      <w:pPr>
        <w:numPr>
          <w:ilvl w:val="0"/>
          <w:numId w:val="3"/>
        </w:numPr>
      </w:pPr>
      <w:r>
        <w:t>Strateški program znanstvenih istraživanja Medicinskog fakulteta Osijek Sveučilišta Josipa Jurja Strossmayera u Osijeku 2021-2030.</w:t>
      </w:r>
    </w:p>
    <w:p w14:paraId="73724B23" w14:textId="77777777" w:rsidR="00E809F6" w:rsidRDefault="009E3193">
      <w:pPr>
        <w:numPr>
          <w:ilvl w:val="0"/>
          <w:numId w:val="3"/>
        </w:numPr>
      </w:pPr>
      <w:r>
        <w:t>Pravilnik o organizaciji sustava kvalitete visokog obrazovanja Medicinskog fakulteta Osijek</w:t>
      </w:r>
    </w:p>
    <w:p w14:paraId="02B98078" w14:textId="77777777" w:rsidR="00E809F6" w:rsidRDefault="009E3193">
      <w:pPr>
        <w:numPr>
          <w:ilvl w:val="0"/>
          <w:numId w:val="3"/>
        </w:numPr>
      </w:pPr>
      <w:r>
        <w:lastRenderedPageBreak/>
        <w:t>Politika kvalitete Medicinskog fakulteta Osijek</w:t>
      </w:r>
    </w:p>
    <w:p w14:paraId="794670F9" w14:textId="7DC7747D" w:rsidR="00E809F6" w:rsidRPr="003B39DA" w:rsidRDefault="009E3193" w:rsidP="003B39DA">
      <w:pPr>
        <w:numPr>
          <w:ilvl w:val="0"/>
          <w:numId w:val="3"/>
        </w:numPr>
        <w:rPr>
          <w:color w:val="FF0000"/>
        </w:rPr>
      </w:pPr>
      <w:r>
        <w:t xml:space="preserve">Ugovor o dodjeli bespovratnih sredstava za projekte financirane iz europskih strukturnih i investicijskih fondova </w:t>
      </w:r>
    </w:p>
    <w:p w14:paraId="67CCE082" w14:textId="77777777" w:rsidR="003B39DA" w:rsidRDefault="003B39DA" w:rsidP="003B39DA">
      <w:pPr>
        <w:ind w:left="720"/>
        <w:rPr>
          <w:color w:val="FF0000"/>
        </w:rPr>
      </w:pPr>
    </w:p>
    <w:p w14:paraId="10DAC953" w14:textId="6A5C9549" w:rsidR="00D30948" w:rsidRDefault="0021072F">
      <w:pPr>
        <w:ind w:left="720"/>
        <w:jc w:val="both"/>
      </w:pPr>
      <w:r>
        <w:t>T</w:t>
      </w:r>
      <w:r w:rsidR="009E3193" w:rsidRPr="00966F25">
        <w:t>ijek</w:t>
      </w:r>
      <w:r>
        <w:t>om</w:t>
      </w:r>
      <w:r w:rsidR="009E3193" w:rsidRPr="00966F25">
        <w:t xml:space="preserve"> 2023. god. započeo je EU projekt pod nazivom „Uspostava provjere medijskih činjenica“  u kome je Medicinski fakultet Osijek nositelj projekta, i ima još tri partnera na projektu - dvije udruge i jedno trgovačko </w:t>
      </w:r>
      <w:proofErr w:type="spellStart"/>
      <w:r w:rsidR="009E3193" w:rsidRPr="00966F25">
        <w:t>društv</w:t>
      </w:r>
      <w:proofErr w:type="spellEnd"/>
      <w:r w:rsidR="003B39DA">
        <w:t xml:space="preserve"> dok su u 2024. započeli EU projekti </w:t>
      </w:r>
      <w:r w:rsidR="00D30948">
        <w:t>TRANSITION, PIANOFORTE, INTERREG IPA – ABBIDERS I BLOOD RHEO APP</w:t>
      </w:r>
      <w:r w:rsidR="003B39DA">
        <w:t>,</w:t>
      </w:r>
      <w:r w:rsidR="00D30948">
        <w:t xml:space="preserve"> za </w:t>
      </w:r>
      <w:r w:rsidR="003B39DA">
        <w:t xml:space="preserve"> koj</w:t>
      </w:r>
      <w:r w:rsidR="00D30948">
        <w:t>e se podnose</w:t>
      </w:r>
      <w:r w:rsidR="003B39DA">
        <w:t xml:space="preserve"> </w:t>
      </w:r>
      <w:r w:rsidR="00D30948">
        <w:t>kontinuirana periodična izvješća,</w:t>
      </w:r>
      <w:r w:rsidR="00006E0A">
        <w:t xml:space="preserve"> </w:t>
      </w:r>
      <w:r w:rsidR="00D30948">
        <w:t>čiji su prihodi prema projektnom planu.</w:t>
      </w:r>
    </w:p>
    <w:p w14:paraId="66E7C2B2" w14:textId="77777777" w:rsidR="00D30948" w:rsidRDefault="00D30948">
      <w:pPr>
        <w:ind w:left="720"/>
        <w:jc w:val="both"/>
      </w:pPr>
    </w:p>
    <w:p w14:paraId="1E690B9A" w14:textId="346A23AF" w:rsidR="00E809F6" w:rsidRPr="00966F25" w:rsidRDefault="00D30948">
      <w:pPr>
        <w:ind w:left="720"/>
        <w:jc w:val="both"/>
      </w:pPr>
      <w:r>
        <w:t xml:space="preserve"> </w:t>
      </w:r>
    </w:p>
    <w:p w14:paraId="3EEED243" w14:textId="77777777" w:rsidR="00E809F6" w:rsidRDefault="00E809F6">
      <w:pPr>
        <w:ind w:left="720"/>
        <w:rPr>
          <w:color w:val="FF0000"/>
        </w:rPr>
      </w:pPr>
    </w:p>
    <w:p w14:paraId="6B051A78" w14:textId="77777777" w:rsidR="00E809F6" w:rsidRDefault="00E809F6">
      <w:pPr>
        <w:ind w:left="720"/>
      </w:pPr>
    </w:p>
    <w:p w14:paraId="3DD56E65" w14:textId="77777777" w:rsidR="00E809F6" w:rsidRDefault="00E809F6">
      <w:pPr>
        <w:jc w:val="both"/>
      </w:pPr>
    </w:p>
    <w:p w14:paraId="3FF8FBD2" w14:textId="77777777" w:rsidR="00E809F6" w:rsidRDefault="00E809F6">
      <w:pPr>
        <w:jc w:val="both"/>
      </w:pPr>
    </w:p>
    <w:p w14:paraId="4DE18D0B" w14:textId="77777777" w:rsidR="00E809F6" w:rsidRDefault="00E809F6">
      <w:pPr>
        <w:jc w:val="both"/>
      </w:pPr>
    </w:p>
    <w:p w14:paraId="60ECAC18" w14:textId="77777777" w:rsidR="00E809F6" w:rsidRDefault="009E3193">
      <w:pPr>
        <w:jc w:val="center"/>
      </w:pPr>
      <w:r>
        <w:t xml:space="preserve">                                                                                         DEKAN</w:t>
      </w:r>
    </w:p>
    <w:p w14:paraId="72931166" w14:textId="77777777" w:rsidR="00E809F6" w:rsidRDefault="009E3193">
      <w:pPr>
        <w:jc w:val="center"/>
      </w:pPr>
      <w:r>
        <w:t xml:space="preserve">                                                               </w:t>
      </w:r>
    </w:p>
    <w:p w14:paraId="0F0F597D" w14:textId="77777777" w:rsidR="00E809F6" w:rsidRDefault="009E3193">
      <w:pPr>
        <w:jc w:val="center"/>
      </w:pPr>
      <w:r>
        <w:t xml:space="preserve">                                                                                        prof.dr.sc. Ivica Mihaljević</w:t>
      </w:r>
    </w:p>
    <w:p w14:paraId="5AE8C562" w14:textId="77777777" w:rsidR="00E809F6" w:rsidRDefault="00E809F6"/>
    <w:p w14:paraId="2EE92A8D" w14:textId="48038826" w:rsidR="00E809F6" w:rsidRDefault="00E809F6">
      <w:pPr>
        <w:jc w:val="both"/>
      </w:pPr>
    </w:p>
    <w:p w14:paraId="4A8B03FA" w14:textId="5224766B" w:rsidR="00013790" w:rsidRDefault="00013790">
      <w:pPr>
        <w:jc w:val="both"/>
      </w:pPr>
    </w:p>
    <w:p w14:paraId="5BDFD696" w14:textId="35383207" w:rsidR="00013790" w:rsidRDefault="00013790">
      <w:pPr>
        <w:jc w:val="both"/>
      </w:pPr>
    </w:p>
    <w:p w14:paraId="47E401D9" w14:textId="1127AA5E" w:rsidR="00013790" w:rsidRDefault="00013790">
      <w:pPr>
        <w:jc w:val="both"/>
      </w:pPr>
    </w:p>
    <w:p w14:paraId="39BF8508" w14:textId="035F562E" w:rsidR="00013790" w:rsidRDefault="00013790">
      <w:pPr>
        <w:jc w:val="both"/>
      </w:pPr>
    </w:p>
    <w:p w14:paraId="7B79E71E" w14:textId="0EA463E3" w:rsidR="00013790" w:rsidRDefault="00013790">
      <w:pPr>
        <w:jc w:val="both"/>
      </w:pPr>
    </w:p>
    <w:p w14:paraId="5398A3DA" w14:textId="21D2B85D" w:rsidR="00013790" w:rsidRDefault="00013790">
      <w:pPr>
        <w:jc w:val="both"/>
      </w:pPr>
    </w:p>
    <w:p w14:paraId="2BF79D48" w14:textId="5559904C" w:rsidR="00013790" w:rsidRDefault="00013790">
      <w:pPr>
        <w:jc w:val="both"/>
      </w:pPr>
    </w:p>
    <w:p w14:paraId="680195D7" w14:textId="1FDE37F8" w:rsidR="00013790" w:rsidRDefault="00013790">
      <w:pPr>
        <w:jc w:val="both"/>
      </w:pPr>
    </w:p>
    <w:p w14:paraId="2B15D6EC" w14:textId="7FE2ED8D" w:rsidR="00013790" w:rsidRDefault="00013790">
      <w:pPr>
        <w:jc w:val="both"/>
      </w:pPr>
    </w:p>
    <w:p w14:paraId="3FC047EA" w14:textId="4E93A211" w:rsidR="00013790" w:rsidRDefault="00013790">
      <w:pPr>
        <w:jc w:val="both"/>
      </w:pPr>
    </w:p>
    <w:p w14:paraId="1EAFABAD" w14:textId="5459D188" w:rsidR="00013790" w:rsidRDefault="00013790">
      <w:pPr>
        <w:jc w:val="both"/>
      </w:pPr>
    </w:p>
    <w:sectPr w:rsidR="0001379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A4F20" w14:textId="77777777" w:rsidR="00696F48" w:rsidRDefault="00696F48">
      <w:r>
        <w:separator/>
      </w:r>
    </w:p>
  </w:endnote>
  <w:endnote w:type="continuationSeparator" w:id="0">
    <w:p w14:paraId="79B8EDA4" w14:textId="77777777" w:rsidR="00696F48" w:rsidRDefault="00696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altName w:val="﷽﷽﷽﷽﷽﷽﷽﷽"/>
    <w:panose1 w:val="02020603050405020304"/>
    <w:charset w:val="EE"/>
    <w:family w:val="roman"/>
    <w:pitch w:val="default"/>
    <w:sig w:usb0="00000000" w:usb1="00000000" w:usb2="00000009" w:usb3="00000000" w:csb0="000001FF" w:csb1="00000000"/>
  </w:font>
  <w:font w:name="Carlito">
    <w:altName w:val="Arial"/>
    <w:charset w:val="00"/>
    <w:family w:val="swiss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5515545"/>
    </w:sdtPr>
    <w:sdtEndPr/>
    <w:sdtContent>
      <w:p w14:paraId="3BD71037" w14:textId="77777777" w:rsidR="00E809F6" w:rsidRDefault="009E3193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9</w:t>
        </w:r>
        <w:r>
          <w:fldChar w:fldCharType="end"/>
        </w:r>
      </w:p>
    </w:sdtContent>
  </w:sdt>
  <w:p w14:paraId="4495E652" w14:textId="77777777" w:rsidR="00E809F6" w:rsidRDefault="00E809F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C6CB2" w14:textId="77777777" w:rsidR="00696F48" w:rsidRDefault="00696F48">
      <w:r>
        <w:separator/>
      </w:r>
    </w:p>
  </w:footnote>
  <w:footnote w:type="continuationSeparator" w:id="0">
    <w:p w14:paraId="067D7830" w14:textId="77777777" w:rsidR="00696F48" w:rsidRDefault="00696F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A2B02"/>
    <w:multiLevelType w:val="multilevel"/>
    <w:tmpl w:val="05DA2B02"/>
    <w:lvl w:ilvl="0">
      <w:start w:val="2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31B1B"/>
    <w:multiLevelType w:val="multilevel"/>
    <w:tmpl w:val="08531B1B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0B171F"/>
    <w:multiLevelType w:val="hybridMultilevel"/>
    <w:tmpl w:val="C5A833D0"/>
    <w:lvl w:ilvl="0" w:tplc="16C01D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E37885"/>
    <w:multiLevelType w:val="multilevel"/>
    <w:tmpl w:val="2AE37885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 w15:restartNumberingAfterBreak="0">
    <w:nsid w:val="30405138"/>
    <w:multiLevelType w:val="multilevel"/>
    <w:tmpl w:val="30405138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D26D4C"/>
    <w:multiLevelType w:val="hybridMultilevel"/>
    <w:tmpl w:val="861C7ECE"/>
    <w:lvl w:ilvl="0" w:tplc="F4A4D524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6A87E30"/>
    <w:multiLevelType w:val="multilevel"/>
    <w:tmpl w:val="36A87E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BD3C91"/>
    <w:multiLevelType w:val="multilevel"/>
    <w:tmpl w:val="57BD3C9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AD3376"/>
    <w:multiLevelType w:val="multilevel"/>
    <w:tmpl w:val="5FAD3376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4CB001C"/>
    <w:multiLevelType w:val="multilevel"/>
    <w:tmpl w:val="64CB00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CE437D"/>
    <w:multiLevelType w:val="multilevel"/>
    <w:tmpl w:val="69CE437D"/>
    <w:lvl w:ilvl="0">
      <w:numFmt w:val="bullet"/>
      <w:lvlText w:val="-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6E164A"/>
    <w:multiLevelType w:val="multilevel"/>
    <w:tmpl w:val="7A6E16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23DB2"/>
    <w:multiLevelType w:val="multilevel"/>
    <w:tmpl w:val="7AC23DB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11"/>
  </w:num>
  <w:num w:numId="8">
    <w:abstractNumId w:val="12"/>
  </w:num>
  <w:num w:numId="9">
    <w:abstractNumId w:val="8"/>
  </w:num>
  <w:num w:numId="10">
    <w:abstractNumId w:val="9"/>
  </w:num>
  <w:num w:numId="11">
    <w:abstractNumId w:val="7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5CF"/>
    <w:rsid w:val="0000308C"/>
    <w:rsid w:val="00003FC0"/>
    <w:rsid w:val="00006A77"/>
    <w:rsid w:val="00006E0A"/>
    <w:rsid w:val="00013790"/>
    <w:rsid w:val="00013AE5"/>
    <w:rsid w:val="00017CCC"/>
    <w:rsid w:val="00023E1D"/>
    <w:rsid w:val="0003005B"/>
    <w:rsid w:val="0003315A"/>
    <w:rsid w:val="0003565E"/>
    <w:rsid w:val="00037216"/>
    <w:rsid w:val="00045798"/>
    <w:rsid w:val="00045970"/>
    <w:rsid w:val="00052C94"/>
    <w:rsid w:val="0006191A"/>
    <w:rsid w:val="00061EF7"/>
    <w:rsid w:val="000667F8"/>
    <w:rsid w:val="00067BF5"/>
    <w:rsid w:val="00070ACE"/>
    <w:rsid w:val="00076194"/>
    <w:rsid w:val="00077EFE"/>
    <w:rsid w:val="0008762C"/>
    <w:rsid w:val="000A6578"/>
    <w:rsid w:val="000A6984"/>
    <w:rsid w:val="000C28DD"/>
    <w:rsid w:val="000C6F17"/>
    <w:rsid w:val="000C6F69"/>
    <w:rsid w:val="000C7476"/>
    <w:rsid w:val="000D52D6"/>
    <w:rsid w:val="000D6D25"/>
    <w:rsid w:val="000E0179"/>
    <w:rsid w:val="000E7C1D"/>
    <w:rsid w:val="000F0F88"/>
    <w:rsid w:val="000F0FD3"/>
    <w:rsid w:val="001001D1"/>
    <w:rsid w:val="00105036"/>
    <w:rsid w:val="00117CC6"/>
    <w:rsid w:val="00127165"/>
    <w:rsid w:val="00131286"/>
    <w:rsid w:val="00131B25"/>
    <w:rsid w:val="00132E36"/>
    <w:rsid w:val="00135539"/>
    <w:rsid w:val="00136172"/>
    <w:rsid w:val="00137A5B"/>
    <w:rsid w:val="00143B68"/>
    <w:rsid w:val="00155799"/>
    <w:rsid w:val="00160BE2"/>
    <w:rsid w:val="00161AC0"/>
    <w:rsid w:val="001708E0"/>
    <w:rsid w:val="00170E8C"/>
    <w:rsid w:val="00172253"/>
    <w:rsid w:val="00180D0F"/>
    <w:rsid w:val="001854C1"/>
    <w:rsid w:val="00185C81"/>
    <w:rsid w:val="00187049"/>
    <w:rsid w:val="00190034"/>
    <w:rsid w:val="001A283C"/>
    <w:rsid w:val="001B0F7A"/>
    <w:rsid w:val="001B29EC"/>
    <w:rsid w:val="001B549B"/>
    <w:rsid w:val="001B550A"/>
    <w:rsid w:val="001C42AF"/>
    <w:rsid w:val="001C6323"/>
    <w:rsid w:val="001C76E5"/>
    <w:rsid w:val="001D7F07"/>
    <w:rsid w:val="001F08E2"/>
    <w:rsid w:val="0021072F"/>
    <w:rsid w:val="00211DE5"/>
    <w:rsid w:val="00220BF7"/>
    <w:rsid w:val="00225A8A"/>
    <w:rsid w:val="00227D81"/>
    <w:rsid w:val="002335E8"/>
    <w:rsid w:val="00236B00"/>
    <w:rsid w:val="00241D7D"/>
    <w:rsid w:val="00243287"/>
    <w:rsid w:val="00246570"/>
    <w:rsid w:val="002535CB"/>
    <w:rsid w:val="002579AE"/>
    <w:rsid w:val="0026307B"/>
    <w:rsid w:val="00263975"/>
    <w:rsid w:val="00265994"/>
    <w:rsid w:val="00271139"/>
    <w:rsid w:val="00274910"/>
    <w:rsid w:val="00274DA2"/>
    <w:rsid w:val="002777BC"/>
    <w:rsid w:val="002812EB"/>
    <w:rsid w:val="002847B1"/>
    <w:rsid w:val="00287B73"/>
    <w:rsid w:val="00292FFF"/>
    <w:rsid w:val="002B0064"/>
    <w:rsid w:val="002B38BF"/>
    <w:rsid w:val="002B3D38"/>
    <w:rsid w:val="002B785A"/>
    <w:rsid w:val="002C7121"/>
    <w:rsid w:val="002D1CD4"/>
    <w:rsid w:val="002D444E"/>
    <w:rsid w:val="002D494D"/>
    <w:rsid w:val="002D5F10"/>
    <w:rsid w:val="002E412E"/>
    <w:rsid w:val="002E59B3"/>
    <w:rsid w:val="002E7831"/>
    <w:rsid w:val="002F377B"/>
    <w:rsid w:val="00306900"/>
    <w:rsid w:val="003074F0"/>
    <w:rsid w:val="003178CF"/>
    <w:rsid w:val="003239CD"/>
    <w:rsid w:val="00324025"/>
    <w:rsid w:val="00337870"/>
    <w:rsid w:val="0036134E"/>
    <w:rsid w:val="00362133"/>
    <w:rsid w:val="00364086"/>
    <w:rsid w:val="00367C03"/>
    <w:rsid w:val="00370306"/>
    <w:rsid w:val="0037720D"/>
    <w:rsid w:val="00380EC0"/>
    <w:rsid w:val="003B2CF0"/>
    <w:rsid w:val="003B39DA"/>
    <w:rsid w:val="003B74EF"/>
    <w:rsid w:val="003C3A9E"/>
    <w:rsid w:val="003C418E"/>
    <w:rsid w:val="003E05C3"/>
    <w:rsid w:val="003E41AE"/>
    <w:rsid w:val="003E70B1"/>
    <w:rsid w:val="003F2B51"/>
    <w:rsid w:val="003F7BC0"/>
    <w:rsid w:val="004308F8"/>
    <w:rsid w:val="004426CF"/>
    <w:rsid w:val="00445B23"/>
    <w:rsid w:val="0045015F"/>
    <w:rsid w:val="0045177A"/>
    <w:rsid w:val="00457A4D"/>
    <w:rsid w:val="00460051"/>
    <w:rsid w:val="004624D3"/>
    <w:rsid w:val="00471F25"/>
    <w:rsid w:val="00471FDB"/>
    <w:rsid w:val="00482C87"/>
    <w:rsid w:val="004830EC"/>
    <w:rsid w:val="00490782"/>
    <w:rsid w:val="00491592"/>
    <w:rsid w:val="00491BDE"/>
    <w:rsid w:val="004942B5"/>
    <w:rsid w:val="004A3BDD"/>
    <w:rsid w:val="004B419F"/>
    <w:rsid w:val="004C1406"/>
    <w:rsid w:val="004C1BA7"/>
    <w:rsid w:val="004C3A59"/>
    <w:rsid w:val="004D6C50"/>
    <w:rsid w:val="004D75AF"/>
    <w:rsid w:val="004E02C5"/>
    <w:rsid w:val="004E45E7"/>
    <w:rsid w:val="004E4E4A"/>
    <w:rsid w:val="004E5D80"/>
    <w:rsid w:val="00502D6C"/>
    <w:rsid w:val="005150AD"/>
    <w:rsid w:val="00516E07"/>
    <w:rsid w:val="0052125E"/>
    <w:rsid w:val="005250B7"/>
    <w:rsid w:val="005261B4"/>
    <w:rsid w:val="005269E8"/>
    <w:rsid w:val="00536247"/>
    <w:rsid w:val="00545E7B"/>
    <w:rsid w:val="00547116"/>
    <w:rsid w:val="0056043D"/>
    <w:rsid w:val="0056221A"/>
    <w:rsid w:val="005672B8"/>
    <w:rsid w:val="005815BE"/>
    <w:rsid w:val="00585281"/>
    <w:rsid w:val="00594DBB"/>
    <w:rsid w:val="005A063C"/>
    <w:rsid w:val="005A20CE"/>
    <w:rsid w:val="005A25E7"/>
    <w:rsid w:val="005B0F4D"/>
    <w:rsid w:val="005C0E7B"/>
    <w:rsid w:val="005C1A30"/>
    <w:rsid w:val="005D64E7"/>
    <w:rsid w:val="005D75C2"/>
    <w:rsid w:val="005E2C15"/>
    <w:rsid w:val="005E6389"/>
    <w:rsid w:val="005F28BF"/>
    <w:rsid w:val="005F6650"/>
    <w:rsid w:val="006001F4"/>
    <w:rsid w:val="00602BAF"/>
    <w:rsid w:val="00602C3E"/>
    <w:rsid w:val="00606337"/>
    <w:rsid w:val="00615B66"/>
    <w:rsid w:val="00621E32"/>
    <w:rsid w:val="00626896"/>
    <w:rsid w:val="006275BB"/>
    <w:rsid w:val="00632166"/>
    <w:rsid w:val="00634617"/>
    <w:rsid w:val="00645872"/>
    <w:rsid w:val="006521CA"/>
    <w:rsid w:val="00664F32"/>
    <w:rsid w:val="00675A84"/>
    <w:rsid w:val="0067608F"/>
    <w:rsid w:val="006904DC"/>
    <w:rsid w:val="0069359C"/>
    <w:rsid w:val="00696F48"/>
    <w:rsid w:val="006A11D2"/>
    <w:rsid w:val="006A32D0"/>
    <w:rsid w:val="006A6ABF"/>
    <w:rsid w:val="006A7E04"/>
    <w:rsid w:val="006B0CC6"/>
    <w:rsid w:val="006C3D72"/>
    <w:rsid w:val="006E09BB"/>
    <w:rsid w:val="006E0C0D"/>
    <w:rsid w:val="006E59D7"/>
    <w:rsid w:val="006E6D1A"/>
    <w:rsid w:val="006E6E14"/>
    <w:rsid w:val="006F649D"/>
    <w:rsid w:val="0070148E"/>
    <w:rsid w:val="00703212"/>
    <w:rsid w:val="0070462F"/>
    <w:rsid w:val="00711959"/>
    <w:rsid w:val="00731E3B"/>
    <w:rsid w:val="00746C8B"/>
    <w:rsid w:val="00750B53"/>
    <w:rsid w:val="007614D1"/>
    <w:rsid w:val="007703A8"/>
    <w:rsid w:val="00771647"/>
    <w:rsid w:val="00771FFB"/>
    <w:rsid w:val="00776390"/>
    <w:rsid w:val="007769E7"/>
    <w:rsid w:val="0079091F"/>
    <w:rsid w:val="00792F27"/>
    <w:rsid w:val="00793E5C"/>
    <w:rsid w:val="00794986"/>
    <w:rsid w:val="0079703C"/>
    <w:rsid w:val="007A3E1E"/>
    <w:rsid w:val="007A482D"/>
    <w:rsid w:val="007B5E20"/>
    <w:rsid w:val="007C4108"/>
    <w:rsid w:val="007D4980"/>
    <w:rsid w:val="007D7BDE"/>
    <w:rsid w:val="007E33B2"/>
    <w:rsid w:val="007E54AC"/>
    <w:rsid w:val="007F2DA1"/>
    <w:rsid w:val="007F712E"/>
    <w:rsid w:val="00804B72"/>
    <w:rsid w:val="008059C5"/>
    <w:rsid w:val="00810045"/>
    <w:rsid w:val="0081052D"/>
    <w:rsid w:val="00812B7F"/>
    <w:rsid w:val="00816CFD"/>
    <w:rsid w:val="008202C4"/>
    <w:rsid w:val="00821005"/>
    <w:rsid w:val="00821E43"/>
    <w:rsid w:val="008223B8"/>
    <w:rsid w:val="00831A9C"/>
    <w:rsid w:val="0084023D"/>
    <w:rsid w:val="00846E65"/>
    <w:rsid w:val="00860174"/>
    <w:rsid w:val="00860859"/>
    <w:rsid w:val="00861CCD"/>
    <w:rsid w:val="008750BD"/>
    <w:rsid w:val="008818C4"/>
    <w:rsid w:val="00881DC7"/>
    <w:rsid w:val="00882223"/>
    <w:rsid w:val="00882E6E"/>
    <w:rsid w:val="00887925"/>
    <w:rsid w:val="00891C15"/>
    <w:rsid w:val="008928D0"/>
    <w:rsid w:val="00893697"/>
    <w:rsid w:val="00893C69"/>
    <w:rsid w:val="008A3158"/>
    <w:rsid w:val="008A3454"/>
    <w:rsid w:val="008A46D8"/>
    <w:rsid w:val="008B0580"/>
    <w:rsid w:val="008B33A0"/>
    <w:rsid w:val="008B5436"/>
    <w:rsid w:val="008C0E76"/>
    <w:rsid w:val="008C12C7"/>
    <w:rsid w:val="008D649E"/>
    <w:rsid w:val="008E117F"/>
    <w:rsid w:val="008E155C"/>
    <w:rsid w:val="008E2BA7"/>
    <w:rsid w:val="008F488A"/>
    <w:rsid w:val="00930ADA"/>
    <w:rsid w:val="00935D2B"/>
    <w:rsid w:val="00944C25"/>
    <w:rsid w:val="009451D9"/>
    <w:rsid w:val="0094546E"/>
    <w:rsid w:val="00946839"/>
    <w:rsid w:val="009537A6"/>
    <w:rsid w:val="00953A7E"/>
    <w:rsid w:val="00954371"/>
    <w:rsid w:val="00960F22"/>
    <w:rsid w:val="00966F25"/>
    <w:rsid w:val="00967C08"/>
    <w:rsid w:val="00977C3B"/>
    <w:rsid w:val="00977E8F"/>
    <w:rsid w:val="00983698"/>
    <w:rsid w:val="00994F93"/>
    <w:rsid w:val="009A331F"/>
    <w:rsid w:val="009A3D9F"/>
    <w:rsid w:val="009A65A8"/>
    <w:rsid w:val="009A6738"/>
    <w:rsid w:val="009A72AA"/>
    <w:rsid w:val="009C27E7"/>
    <w:rsid w:val="009C4DD8"/>
    <w:rsid w:val="009C67A3"/>
    <w:rsid w:val="009D1474"/>
    <w:rsid w:val="009D1DF0"/>
    <w:rsid w:val="009E1A7C"/>
    <w:rsid w:val="009E2203"/>
    <w:rsid w:val="009E3193"/>
    <w:rsid w:val="009E6DC8"/>
    <w:rsid w:val="009F3FB7"/>
    <w:rsid w:val="00A0047F"/>
    <w:rsid w:val="00A07F61"/>
    <w:rsid w:val="00A227F0"/>
    <w:rsid w:val="00A2500A"/>
    <w:rsid w:val="00A27E3E"/>
    <w:rsid w:val="00A33608"/>
    <w:rsid w:val="00A40249"/>
    <w:rsid w:val="00A4485A"/>
    <w:rsid w:val="00A45D8E"/>
    <w:rsid w:val="00A50AD2"/>
    <w:rsid w:val="00A54910"/>
    <w:rsid w:val="00A6226E"/>
    <w:rsid w:val="00A64B84"/>
    <w:rsid w:val="00A83F23"/>
    <w:rsid w:val="00A921FD"/>
    <w:rsid w:val="00AC15DB"/>
    <w:rsid w:val="00AC1C31"/>
    <w:rsid w:val="00AC1F88"/>
    <w:rsid w:val="00AC5366"/>
    <w:rsid w:val="00AC58DA"/>
    <w:rsid w:val="00AE6AAC"/>
    <w:rsid w:val="00B054EF"/>
    <w:rsid w:val="00B107DC"/>
    <w:rsid w:val="00B177B7"/>
    <w:rsid w:val="00B256DB"/>
    <w:rsid w:val="00B26AED"/>
    <w:rsid w:val="00B27A9A"/>
    <w:rsid w:val="00B304F4"/>
    <w:rsid w:val="00B3069B"/>
    <w:rsid w:val="00B31535"/>
    <w:rsid w:val="00B317C7"/>
    <w:rsid w:val="00B342BD"/>
    <w:rsid w:val="00B42E44"/>
    <w:rsid w:val="00B43445"/>
    <w:rsid w:val="00B4413C"/>
    <w:rsid w:val="00B45FE5"/>
    <w:rsid w:val="00B50C61"/>
    <w:rsid w:val="00B71DFF"/>
    <w:rsid w:val="00B71E83"/>
    <w:rsid w:val="00B7598C"/>
    <w:rsid w:val="00B87717"/>
    <w:rsid w:val="00B87D89"/>
    <w:rsid w:val="00B91EAA"/>
    <w:rsid w:val="00BA02FD"/>
    <w:rsid w:val="00BA30F5"/>
    <w:rsid w:val="00BA6D96"/>
    <w:rsid w:val="00BB47B9"/>
    <w:rsid w:val="00BB5D5D"/>
    <w:rsid w:val="00BC2AF2"/>
    <w:rsid w:val="00BC7079"/>
    <w:rsid w:val="00BD0665"/>
    <w:rsid w:val="00BD4DEB"/>
    <w:rsid w:val="00BD7FDD"/>
    <w:rsid w:val="00BE0778"/>
    <w:rsid w:val="00BE1887"/>
    <w:rsid w:val="00BE2AE4"/>
    <w:rsid w:val="00BE2C27"/>
    <w:rsid w:val="00BE741E"/>
    <w:rsid w:val="00BF50B1"/>
    <w:rsid w:val="00C07DD8"/>
    <w:rsid w:val="00C138FE"/>
    <w:rsid w:val="00C144C8"/>
    <w:rsid w:val="00C25356"/>
    <w:rsid w:val="00C35DF3"/>
    <w:rsid w:val="00C41112"/>
    <w:rsid w:val="00C41FE8"/>
    <w:rsid w:val="00C5114D"/>
    <w:rsid w:val="00C51C46"/>
    <w:rsid w:val="00C53D67"/>
    <w:rsid w:val="00C54B88"/>
    <w:rsid w:val="00C626B9"/>
    <w:rsid w:val="00C65429"/>
    <w:rsid w:val="00C70BDB"/>
    <w:rsid w:val="00C73478"/>
    <w:rsid w:val="00C77FF9"/>
    <w:rsid w:val="00C82588"/>
    <w:rsid w:val="00C83B9C"/>
    <w:rsid w:val="00C84559"/>
    <w:rsid w:val="00C92CD8"/>
    <w:rsid w:val="00C97A9D"/>
    <w:rsid w:val="00CB185D"/>
    <w:rsid w:val="00CB21EC"/>
    <w:rsid w:val="00CB251E"/>
    <w:rsid w:val="00CB382B"/>
    <w:rsid w:val="00CB3DDE"/>
    <w:rsid w:val="00CB764D"/>
    <w:rsid w:val="00CC0949"/>
    <w:rsid w:val="00CC0AE5"/>
    <w:rsid w:val="00CC2121"/>
    <w:rsid w:val="00CD0421"/>
    <w:rsid w:val="00CD3809"/>
    <w:rsid w:val="00CD7A4E"/>
    <w:rsid w:val="00CE4907"/>
    <w:rsid w:val="00CF0E04"/>
    <w:rsid w:val="00CF5FBD"/>
    <w:rsid w:val="00D03B86"/>
    <w:rsid w:val="00D04B44"/>
    <w:rsid w:val="00D06693"/>
    <w:rsid w:val="00D23D0B"/>
    <w:rsid w:val="00D257E6"/>
    <w:rsid w:val="00D30948"/>
    <w:rsid w:val="00D32AAB"/>
    <w:rsid w:val="00D357BC"/>
    <w:rsid w:val="00D36972"/>
    <w:rsid w:val="00D425F1"/>
    <w:rsid w:val="00D466D7"/>
    <w:rsid w:val="00D54FBE"/>
    <w:rsid w:val="00D56E8A"/>
    <w:rsid w:val="00D60643"/>
    <w:rsid w:val="00D7027E"/>
    <w:rsid w:val="00D76DF4"/>
    <w:rsid w:val="00D8370F"/>
    <w:rsid w:val="00D90DA7"/>
    <w:rsid w:val="00D94C01"/>
    <w:rsid w:val="00DA2032"/>
    <w:rsid w:val="00DA40BC"/>
    <w:rsid w:val="00DA54BD"/>
    <w:rsid w:val="00DA7AFE"/>
    <w:rsid w:val="00DB7043"/>
    <w:rsid w:val="00DC41AE"/>
    <w:rsid w:val="00DD0DAC"/>
    <w:rsid w:val="00DE6177"/>
    <w:rsid w:val="00DE7EE5"/>
    <w:rsid w:val="00E0010E"/>
    <w:rsid w:val="00E04CB9"/>
    <w:rsid w:val="00E07EE4"/>
    <w:rsid w:val="00E10E9D"/>
    <w:rsid w:val="00E32762"/>
    <w:rsid w:val="00E32CBF"/>
    <w:rsid w:val="00E34F8C"/>
    <w:rsid w:val="00E47E64"/>
    <w:rsid w:val="00E52935"/>
    <w:rsid w:val="00E5359E"/>
    <w:rsid w:val="00E57126"/>
    <w:rsid w:val="00E65D86"/>
    <w:rsid w:val="00E766F6"/>
    <w:rsid w:val="00E809F6"/>
    <w:rsid w:val="00E83F28"/>
    <w:rsid w:val="00E94982"/>
    <w:rsid w:val="00E96C06"/>
    <w:rsid w:val="00E96D68"/>
    <w:rsid w:val="00E977AE"/>
    <w:rsid w:val="00EA281F"/>
    <w:rsid w:val="00EA297C"/>
    <w:rsid w:val="00EB077E"/>
    <w:rsid w:val="00EB6916"/>
    <w:rsid w:val="00EC5282"/>
    <w:rsid w:val="00ED7EB6"/>
    <w:rsid w:val="00EE4435"/>
    <w:rsid w:val="00EF05CF"/>
    <w:rsid w:val="00F04D2E"/>
    <w:rsid w:val="00F12286"/>
    <w:rsid w:val="00F301B3"/>
    <w:rsid w:val="00F46A68"/>
    <w:rsid w:val="00F748B2"/>
    <w:rsid w:val="00F80198"/>
    <w:rsid w:val="00F802AA"/>
    <w:rsid w:val="00F815A6"/>
    <w:rsid w:val="00F92422"/>
    <w:rsid w:val="00F9565B"/>
    <w:rsid w:val="00FA220D"/>
    <w:rsid w:val="00FA6182"/>
    <w:rsid w:val="00FB24BA"/>
    <w:rsid w:val="00FB3528"/>
    <w:rsid w:val="00FD0EEB"/>
    <w:rsid w:val="00FD41A7"/>
    <w:rsid w:val="00FD53A5"/>
    <w:rsid w:val="00FE1FFE"/>
    <w:rsid w:val="00FF4A36"/>
    <w:rsid w:val="08F70567"/>
    <w:rsid w:val="109C1A28"/>
    <w:rsid w:val="5BF06D3B"/>
    <w:rsid w:val="5C0C0CDF"/>
    <w:rsid w:val="5FB977C6"/>
    <w:rsid w:val="768F3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B3BC3"/>
  <w15:docId w15:val="{152C66C2-EF28-43CB-8488-E305CDD4A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Podnoje">
    <w:name w:val="footer"/>
    <w:basedOn w:val="Normal"/>
    <w:link w:val="PodnojeChar"/>
    <w:unhideWhenUsed/>
    <w:qFormat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veza">
    <w:name w:val="Hyperlink"/>
    <w:basedOn w:val="Zadanifontodlomka"/>
    <w:uiPriority w:val="99"/>
    <w:unhideWhenUsed/>
    <w:rPr>
      <w:color w:val="0563C1" w:themeColor="hyperlink"/>
      <w:u w:val="single"/>
    </w:rPr>
  </w:style>
  <w:style w:type="paragraph" w:styleId="Standard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" w:eastAsiaTheme="minorHAnsi" w:hAnsi="Times"/>
      <w:sz w:val="20"/>
      <w:szCs w:val="20"/>
      <w:lang w:val="en-US" w:eastAsia="en-US"/>
    </w:rPr>
  </w:style>
  <w:style w:type="character" w:styleId="Naglaeno">
    <w:name w:val="Strong"/>
    <w:basedOn w:val="Zadanifontodlomka"/>
    <w:uiPriority w:val="22"/>
    <w:qFormat/>
    <w:rPr>
      <w:b/>
      <w:bCs/>
    </w:rPr>
  </w:style>
  <w:style w:type="table" w:styleId="Reetkatablice">
    <w:name w:val="Table Grid"/>
    <w:basedOn w:val="Obinatablica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dnojeChar">
    <w:name w:val="Podnožje Char"/>
    <w:basedOn w:val="Zadanifontodlomka"/>
    <w:link w:val="Podnoje"/>
  </w:style>
  <w:style w:type="paragraph" w:styleId="Odlomakpopisa">
    <w:name w:val="List Paragraph"/>
    <w:basedOn w:val="Normal"/>
    <w:link w:val="OdlomakpopisaChar"/>
    <w:uiPriority w:val="34"/>
    <w:qFormat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lomakpopisaChar">
    <w:name w:val="Odlomak popisa Char"/>
    <w:link w:val="Odlomakpopisa"/>
    <w:uiPriority w:val="34"/>
    <w:locked/>
  </w:style>
  <w:style w:type="paragraph" w:customStyle="1" w:styleId="gmail-msolistparagraph">
    <w:name w:val="gmail-msolistparagraph"/>
    <w:basedOn w:val="Normal"/>
    <w:qFormat/>
    <w:pPr>
      <w:spacing w:before="100" w:beforeAutospacing="1" w:after="100" w:afterAutospacing="1"/>
    </w:p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  <w:lang w:val="bs" w:eastAsia="en-US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D9B09-ACAC-420C-A91A-A822CC3D2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7</Pages>
  <Words>2062</Words>
  <Characters>11754</Characters>
  <Application>Microsoft Office Word</Application>
  <DocSecurity>0</DocSecurity>
  <Lines>97</Lines>
  <Paragraphs>27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Mirela Zagorac</dc:creator>
  <cp:lastModifiedBy>Zita Gulić</cp:lastModifiedBy>
  <cp:revision>26</cp:revision>
  <cp:lastPrinted>2025-03-31T10:26:00Z</cp:lastPrinted>
  <dcterms:created xsi:type="dcterms:W3CDTF">2025-03-30T10:22:00Z</dcterms:created>
  <dcterms:modified xsi:type="dcterms:W3CDTF">2025-04-04T09:45:00Z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C39F720E2196480CA1294D828EE4BE85_13</vt:lpwstr>
  </property>
</Properties>
</file>