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2C56" w14:textId="4AC88B52" w:rsidR="00E809F6" w:rsidRDefault="000B39F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9E3193">
        <w:rPr>
          <w:b/>
          <w:i/>
          <w:sz w:val="22"/>
          <w:szCs w:val="22"/>
        </w:rPr>
        <w:t>NAZIV OBVEZNIKA : SVEUČILIŠTE JOSIPA JURJA STROSSMAYERA U OSIJEKU,  MEDICINSKI FAKULTET OSIJEK</w:t>
      </w:r>
    </w:p>
    <w:p w14:paraId="2F999A36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SJEDIŠTE OBVEZNIKA: OSIJEK                                                  </w:t>
      </w:r>
    </w:p>
    <w:p w14:paraId="32BDE196" w14:textId="00D9D0EE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ADRESA SJEDIŠTA:</w:t>
      </w:r>
      <w:r w:rsidR="00E16BE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JOSIPA HUTTLERA 4                                                 </w:t>
      </w:r>
    </w:p>
    <w:p w14:paraId="3983F469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RAZINA : 11                                                                                    </w:t>
      </w:r>
    </w:p>
    <w:p w14:paraId="16442D79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RAZDJEL: 080                       </w:t>
      </w:r>
    </w:p>
    <w:p w14:paraId="50913FD1" w14:textId="3F30ECD0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BROJ RKP :</w:t>
      </w:r>
      <w:r w:rsidR="00E16BE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22849</w:t>
      </w:r>
    </w:p>
    <w:p w14:paraId="6F4A0BFD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MATIČNI BROJ : 01388142     </w:t>
      </w:r>
    </w:p>
    <w:p w14:paraId="06BAEBAA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OIB: 16214165873    </w:t>
      </w:r>
    </w:p>
    <w:p w14:paraId="4BEF8AE2" w14:textId="79147A75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ŠIFRA DJELATNOSTI</w:t>
      </w:r>
      <w:r w:rsidR="00E16BE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:</w:t>
      </w:r>
      <w:r w:rsidR="00E16BEE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8542                                   </w:t>
      </w:r>
    </w:p>
    <w:p w14:paraId="3FAFEDCC" w14:textId="77777777" w:rsidR="00E809F6" w:rsidRDefault="00E809F6">
      <w:pPr>
        <w:jc w:val="center"/>
        <w:rPr>
          <w:b/>
          <w:sz w:val="22"/>
          <w:szCs w:val="22"/>
        </w:rPr>
      </w:pPr>
    </w:p>
    <w:p w14:paraId="5B4281F3" w14:textId="77777777" w:rsidR="00E809F6" w:rsidRDefault="00E809F6">
      <w:pPr>
        <w:jc w:val="center"/>
        <w:rPr>
          <w:b/>
          <w:sz w:val="22"/>
          <w:szCs w:val="22"/>
        </w:rPr>
      </w:pPr>
    </w:p>
    <w:p w14:paraId="21803520" w14:textId="77777777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OBRAZLOŽENJE  POSEBNOG DIJELA FINANCIJSKOG PLANA</w:t>
      </w:r>
    </w:p>
    <w:p w14:paraId="4E82CB0A" w14:textId="77777777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MEDICINSKOG FAKULTETA</w:t>
      </w:r>
    </w:p>
    <w:p w14:paraId="0AB4243D" w14:textId="77777777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SVEUČILIŠTA J.J. STROSSMAYERA U OSIJEKU</w:t>
      </w:r>
    </w:p>
    <w:p w14:paraId="3BDEF753" w14:textId="183E4CC4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RAZDOBLJE 202</w:t>
      </w:r>
      <w:r w:rsidR="00415DF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F131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-202</w:t>
      </w:r>
      <w:r w:rsidR="00415DFD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</w:p>
    <w:p w14:paraId="73C309B6" w14:textId="77777777" w:rsidR="00E809F6" w:rsidRDefault="00E809F6"/>
    <w:p w14:paraId="1C586DCD" w14:textId="77777777" w:rsidR="00E809F6" w:rsidRDefault="00E809F6"/>
    <w:p w14:paraId="07790D7E" w14:textId="77777777" w:rsidR="00E809F6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Sažetak djelokruga rada proračunskog korisnika</w:t>
      </w:r>
    </w:p>
    <w:p w14:paraId="4A076135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Medicinski fakultet Osijek Sveučilišta Josipa Jurja Strossmayera u Osijeku osnovan je Odlukom Upravnog vijeća Sveučilišta Josipa Jurja Strossmayera u Osijeku, dana 11.06.1998. godine, koji je i jedini osnivač Medicinskog fakulteta Osijek. Registriran je pri Trgovačkom sudu u Osijeku pod matičnim brojem subjekta (MBS) 030061412. </w:t>
      </w:r>
    </w:p>
    <w:p w14:paraId="1828FE35" w14:textId="77777777" w:rsidR="00E809F6" w:rsidRDefault="00E809F6">
      <w:pPr>
        <w:jc w:val="both"/>
        <w:rPr>
          <w:sz w:val="22"/>
          <w:szCs w:val="22"/>
        </w:rPr>
      </w:pPr>
    </w:p>
    <w:p w14:paraId="77ACE375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Sjedište Fakulteta nalazi u ulici Josipa </w:t>
      </w:r>
      <w:proofErr w:type="spellStart"/>
      <w:r>
        <w:rPr>
          <w:sz w:val="22"/>
          <w:szCs w:val="22"/>
        </w:rPr>
        <w:t>Huttlera</w:t>
      </w:r>
      <w:proofErr w:type="spellEnd"/>
      <w:r>
        <w:rPr>
          <w:sz w:val="22"/>
          <w:szCs w:val="22"/>
        </w:rPr>
        <w:t xml:space="preserve"> 4 u Osijeku. </w:t>
      </w:r>
    </w:p>
    <w:p w14:paraId="3E9F0627" w14:textId="77777777" w:rsidR="00E809F6" w:rsidRDefault="00E809F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color w:val="000000"/>
          <w:sz w:val="22"/>
          <w:szCs w:val="22"/>
        </w:rPr>
      </w:pPr>
    </w:p>
    <w:p w14:paraId="75BBC960" w14:textId="43981B00" w:rsidR="00E809F6" w:rsidRDefault="009E3193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Fakultet samostalno zastupa dekan Fakulteta, prof. dr. sc. </w:t>
      </w:r>
      <w:r w:rsidR="00415DFD">
        <w:rPr>
          <w:color w:val="000000"/>
          <w:sz w:val="22"/>
          <w:szCs w:val="22"/>
        </w:rPr>
        <w:t xml:space="preserve">Domagoj </w:t>
      </w:r>
      <w:proofErr w:type="spellStart"/>
      <w:r w:rsidR="00415DFD">
        <w:rPr>
          <w:color w:val="000000"/>
          <w:sz w:val="22"/>
          <w:szCs w:val="22"/>
        </w:rPr>
        <w:t>Drenjančević</w:t>
      </w:r>
      <w:proofErr w:type="spellEnd"/>
      <w:r>
        <w:rPr>
          <w:color w:val="000000"/>
          <w:sz w:val="22"/>
          <w:szCs w:val="22"/>
        </w:rPr>
        <w:t>, čiji je mandat započeo 01.10.202</w:t>
      </w:r>
      <w:r w:rsidR="00415DFD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god. i traje do 30.09.202</w:t>
      </w:r>
      <w:r w:rsidR="00635CE9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god.                               </w:t>
      </w:r>
    </w:p>
    <w:p w14:paraId="40296575" w14:textId="77777777" w:rsidR="00E809F6" w:rsidRDefault="00E809F6">
      <w:pPr>
        <w:rPr>
          <w:sz w:val="22"/>
          <w:szCs w:val="22"/>
        </w:rPr>
      </w:pPr>
    </w:p>
    <w:p w14:paraId="0F25FD78" w14:textId="77777777" w:rsidR="00E809F6" w:rsidRDefault="009E3193">
      <w:pPr>
        <w:rPr>
          <w:b/>
          <w:sz w:val="22"/>
          <w:szCs w:val="22"/>
        </w:rPr>
      </w:pPr>
      <w:r>
        <w:rPr>
          <w:b/>
          <w:sz w:val="22"/>
          <w:szCs w:val="22"/>
        </w:rPr>
        <w:t>DJELATNOSTI FAKULTETA :</w:t>
      </w:r>
    </w:p>
    <w:p w14:paraId="3F798E67" w14:textId="77777777" w:rsidR="00E809F6" w:rsidRDefault="00E809F6">
      <w:pPr>
        <w:rPr>
          <w:sz w:val="22"/>
          <w:szCs w:val="22"/>
        </w:rPr>
      </w:pPr>
    </w:p>
    <w:tbl>
      <w:tblPr>
        <w:tblW w:w="9045" w:type="dxa"/>
        <w:tblLook w:val="04A0" w:firstRow="1" w:lastRow="0" w:firstColumn="1" w:lastColumn="0" w:noHBand="0" w:noVBand="1"/>
      </w:tblPr>
      <w:tblGrid>
        <w:gridCol w:w="9045"/>
      </w:tblGrid>
      <w:tr w:rsidR="00E809F6" w14:paraId="2F84E11D" w14:textId="77777777" w:rsidTr="00CC0949">
        <w:trPr>
          <w:trHeight w:val="3307"/>
        </w:trPr>
        <w:tc>
          <w:tcPr>
            <w:tcW w:w="0" w:type="auto"/>
            <w:shd w:val="clear" w:color="auto" w:fill="auto"/>
          </w:tcPr>
          <w:p w14:paraId="3B933177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visoko obrazovanje</w:t>
            </w:r>
          </w:p>
          <w:p w14:paraId="18DD8537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rPr>
                <w:bCs/>
              </w:rPr>
              <w:t xml:space="preserve">ustrojavanje i izvođenje </w:t>
            </w:r>
            <w:r>
              <w:rPr>
                <w:bCs/>
              </w:rPr>
              <w:t>sveučilišnih i stručnih studija</w:t>
            </w:r>
          </w:p>
          <w:p w14:paraId="054C4070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istraživanje i eksperimentalni razvoj u znanstvenim područjima: Prirodne znanosti i Biomedicina i zdravstvo</w:t>
            </w:r>
          </w:p>
          <w:p w14:paraId="5950B7AB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znanstveno-istraživački rad u znanstvenom području Biomedicin</w:t>
            </w:r>
            <w:r>
              <w:t>a</w:t>
            </w:r>
            <w:r w:rsidRPr="00FE7F7B">
              <w:t xml:space="preserve"> i zdravstv</w:t>
            </w:r>
            <w:r>
              <w:t>o</w:t>
            </w:r>
            <w:r w:rsidRPr="00FE7F7B">
              <w:t xml:space="preserve"> u</w:t>
            </w:r>
            <w:r>
              <w:t xml:space="preserve"> </w:t>
            </w:r>
            <w:r w:rsidRPr="00FE7F7B">
              <w:t>odgovarajućim znanstvenim poljima uz uvjete utvrđene posebnim</w:t>
            </w:r>
            <w:r>
              <w:t xml:space="preserve"> </w:t>
            </w:r>
            <w:r w:rsidRPr="00FE7F7B">
              <w:t>propisima</w:t>
            </w:r>
          </w:p>
          <w:p w14:paraId="08A2F0B1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ustrojavanje i izvođenje različitih oblika stručnog i znanstvenog usavršavanja</w:t>
            </w:r>
            <w:r>
              <w:t xml:space="preserve"> </w:t>
            </w:r>
            <w:r w:rsidRPr="00FE7F7B">
              <w:t xml:space="preserve">zaposlenika u zdravstvu radi praćenja novih znanstvenih dostignuća </w:t>
            </w:r>
          </w:p>
          <w:p w14:paraId="6DF87A68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ustrojavanje i</w:t>
            </w:r>
            <w:r>
              <w:t xml:space="preserve"> </w:t>
            </w:r>
            <w:r w:rsidRPr="00FE7F7B">
              <w:t>izvođenje različitih oblika stručnog rada i sudjelovanje u ostvarenju</w:t>
            </w:r>
            <w:r>
              <w:t xml:space="preserve"> </w:t>
            </w:r>
            <w:r w:rsidRPr="00FE7F7B">
              <w:t>programa zdravstvene zaštite</w:t>
            </w:r>
          </w:p>
          <w:p w14:paraId="707CEC40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izdavačka,</w:t>
            </w:r>
            <w:r>
              <w:t xml:space="preserve"> </w:t>
            </w:r>
            <w:r w:rsidRPr="00FE7F7B">
              <w:t xml:space="preserve">knjižnična i informatička djelatnosti za potrebe nastave </w:t>
            </w:r>
            <w:r>
              <w:t>i</w:t>
            </w:r>
            <w:r w:rsidRPr="00FE7F7B">
              <w:t xml:space="preserve"> znanstvenog i stručnog rada</w:t>
            </w:r>
          </w:p>
          <w:p w14:paraId="038058DA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izvođenje različitih programa cjeloživotnog učenja i tečajeva trajne medicinske izobrazbe</w:t>
            </w:r>
          </w:p>
          <w:p w14:paraId="6DDD5193" w14:textId="77777777" w:rsidR="001B549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obavljanje primarne</w:t>
            </w:r>
            <w:r>
              <w:t xml:space="preserve"> i</w:t>
            </w:r>
            <w:r w:rsidRPr="00FE7F7B">
              <w:t xml:space="preserve"> specijalističko konzilijarne zdravstvene zaštite </w:t>
            </w:r>
          </w:p>
          <w:p w14:paraId="5E8F5EF3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>
              <w:t>obrazovanje odraslih, uz</w:t>
            </w:r>
            <w:r w:rsidRPr="00FE7F7B">
              <w:t xml:space="preserve"> ostalo obrazovanje i poučavanje</w:t>
            </w:r>
          </w:p>
          <w:p w14:paraId="3D3A7582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ustrojavanje i izvođenje domaćih i međunarodnih tečajeva radi proširivanja znanja studenata, djelatnika u zdravstvu i drugih zainteresiranih osoba</w:t>
            </w:r>
          </w:p>
          <w:p w14:paraId="06BABEEB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lastRenderedPageBreak/>
              <w:t>djelatnost laboratorija</w:t>
            </w:r>
            <w:r>
              <w:t xml:space="preserve"> za</w:t>
            </w:r>
            <w:r w:rsidRPr="00845C52">
              <w:t xml:space="preserve"> DNA</w:t>
            </w:r>
            <w:r w:rsidRPr="00FE7F7B">
              <w:t xml:space="preserve">, forenzička genetika, </w:t>
            </w:r>
            <w:proofErr w:type="spellStart"/>
            <w:r w:rsidRPr="00FE7F7B">
              <w:t>citogenetika</w:t>
            </w:r>
            <w:proofErr w:type="spellEnd"/>
            <w:r w:rsidRPr="00FE7F7B">
              <w:t>, medicinsko-biokemijska dijagnostika, molekularna dijagnostika i analitika, svjetlosna mikroskopija i koštana denzitometrija</w:t>
            </w:r>
          </w:p>
          <w:p w14:paraId="453AE3CF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obavljanje zdravstvene djelatnosti u podružnicama Fakulteta za potrebe fakultetske nastave u skladu s posebnim Zakonom</w:t>
            </w:r>
          </w:p>
          <w:p w14:paraId="3558ECE5" w14:textId="1BEF4E36" w:rsidR="00E809F6" w:rsidRDefault="001B549B" w:rsidP="001B549B">
            <w:pPr>
              <w:tabs>
                <w:tab w:val="left" w:pos="2152"/>
              </w:tabs>
              <w:ind w:left="720"/>
              <w:rPr>
                <w:sz w:val="22"/>
                <w:szCs w:val="22"/>
              </w:rPr>
            </w:pPr>
            <w:r w:rsidRPr="00FE7F7B">
              <w:t>izrada stručnih mišljenja, vještačenja, ekspertize u području Biomedicin</w:t>
            </w:r>
            <w:r>
              <w:t>a</w:t>
            </w:r>
            <w:r w:rsidRPr="00FE7F7B">
              <w:t xml:space="preserve"> i </w:t>
            </w:r>
            <w:r w:rsidRPr="001C42AF">
              <w:t>zdravstvo</w:t>
            </w:r>
            <w:r w:rsidR="00FE70E4">
              <w:t>.</w:t>
            </w:r>
          </w:p>
        </w:tc>
      </w:tr>
    </w:tbl>
    <w:p w14:paraId="585B03C5" w14:textId="77777777" w:rsidR="00E809F6" w:rsidRDefault="00E809F6">
      <w:pPr>
        <w:rPr>
          <w:sz w:val="22"/>
          <w:szCs w:val="22"/>
        </w:rPr>
      </w:pPr>
    </w:p>
    <w:p w14:paraId="36AC74FC" w14:textId="77777777" w:rsidR="00E809F6" w:rsidRDefault="009E319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OBRAZLOŽENJE PROGRAMA </w:t>
      </w:r>
    </w:p>
    <w:p w14:paraId="1110A7EA" w14:textId="77777777" w:rsidR="00E809F6" w:rsidRDefault="00E809F6">
      <w:pPr>
        <w:rPr>
          <w:sz w:val="22"/>
          <w:szCs w:val="22"/>
        </w:rPr>
      </w:pPr>
    </w:p>
    <w:p w14:paraId="4706709B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Prioriteti Fakulteta su : </w:t>
      </w:r>
    </w:p>
    <w:p w14:paraId="5D1AD7C7" w14:textId="77777777" w:rsidR="00E809F6" w:rsidRDefault="00E809F6">
      <w:pPr>
        <w:rPr>
          <w:sz w:val="22"/>
          <w:szCs w:val="22"/>
        </w:rPr>
      </w:pPr>
    </w:p>
    <w:p w14:paraId="69D4D597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kvalitetna provedba sveučilišnog obrazovanja na prijediplomskoj, diplomskoj i poslijediplomskoj razini u raznim granama medicine i medicinsko laboratorijske dijagnostike</w:t>
      </w:r>
    </w:p>
    <w:p w14:paraId="2512FC11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kontinuirano obavljanje i razvoj znanstveno-istraživačke i stručne djelatnosti </w:t>
      </w:r>
    </w:p>
    <w:p w14:paraId="645CD577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kontinuirano podizanje razine kvalitete visokog obrazovanja i istraživačkog rada</w:t>
      </w:r>
    </w:p>
    <w:p w14:paraId="58762666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uvođenje novih obrazovnih programa i istraživačkih projekata </w:t>
      </w:r>
    </w:p>
    <w:p w14:paraId="47ABEDAC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osnaživanje suradnje sa gospodarskim subjektima u regiji </w:t>
      </w:r>
    </w:p>
    <w:p w14:paraId="29C9B86D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trajno unaprjeđenje postojećih studijskih programa na temelju suvremenih spoznaja i postignuća europske i svjetske znanosti i struke</w:t>
      </w:r>
    </w:p>
    <w:p w14:paraId="3AB4F860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internacionalizacija</w:t>
      </w:r>
    </w:p>
    <w:p w14:paraId="4BA95F5A" w14:textId="77777777" w:rsidR="00E809F6" w:rsidRDefault="00E809F6">
      <w:pPr>
        <w:rPr>
          <w:sz w:val="22"/>
          <w:szCs w:val="22"/>
        </w:rPr>
      </w:pPr>
    </w:p>
    <w:p w14:paraId="3BBBEFCA" w14:textId="77777777" w:rsidR="00E809F6" w:rsidRDefault="009E319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ZAKONSKE I DRUGE PRAVNE OSNOVE</w:t>
      </w:r>
    </w:p>
    <w:p w14:paraId="33EAE808" w14:textId="77777777" w:rsidR="00E809F6" w:rsidRDefault="00E809F6">
      <w:pPr>
        <w:ind w:left="720" w:hanging="360"/>
        <w:rPr>
          <w:sz w:val="22"/>
          <w:szCs w:val="22"/>
        </w:rPr>
      </w:pPr>
    </w:p>
    <w:p w14:paraId="55D457F7" w14:textId="21A663CB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znanstvenoj  djelatnosti i visokom obrazovanju (NN 11</w:t>
      </w:r>
      <w:r w:rsidR="00DE6177">
        <w:rPr>
          <w:sz w:val="22"/>
          <w:szCs w:val="22"/>
        </w:rPr>
        <w:t>9</w:t>
      </w:r>
      <w:r>
        <w:rPr>
          <w:sz w:val="22"/>
          <w:szCs w:val="22"/>
        </w:rPr>
        <w:t>/22)</w:t>
      </w:r>
    </w:p>
    <w:p w14:paraId="4E3F8F7F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proračunu (NN 144/21), Pravilnik o proračunskim klasifikacijama (NN 26/10, 120/13 i 01/20) i Pravilnik o proračunskom računovodstvu (NN 114/10, 31/11, 124/14, 115/15, 87/16, 3/18, 126/19 i 108/20)</w:t>
      </w:r>
    </w:p>
    <w:p w14:paraId="7770E322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Upute za izradu Financijskog plana od strane MZO</w:t>
      </w:r>
    </w:p>
    <w:p w14:paraId="40C6940D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Godišnji plan i program rada Fakulteta</w:t>
      </w:r>
    </w:p>
    <w:p w14:paraId="1D2A8493" w14:textId="77777777" w:rsidR="00E809F6" w:rsidRDefault="00E809F6">
      <w:pPr>
        <w:rPr>
          <w:sz w:val="22"/>
          <w:szCs w:val="22"/>
        </w:rPr>
      </w:pPr>
    </w:p>
    <w:p w14:paraId="032CCAAE" w14:textId="77777777" w:rsidR="00E809F6" w:rsidRDefault="009E319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USKLAĐENOST CILJEVA, STRATEGIJE I PROGRAMI S DOKUMENTIMA DUGOROČNOG RAZVOJA</w:t>
      </w:r>
    </w:p>
    <w:p w14:paraId="68682F6E" w14:textId="77777777" w:rsidR="00E809F6" w:rsidRDefault="00E809F6">
      <w:pPr>
        <w:ind w:left="360"/>
        <w:jc w:val="both"/>
        <w:rPr>
          <w:sz w:val="22"/>
          <w:szCs w:val="22"/>
        </w:rPr>
      </w:pPr>
    </w:p>
    <w:p w14:paraId="7FF06DF8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>Ustanove visokoškolskog obrazovanja ne donose strateške, nego godišnje planove i programe prema planu i programu koje je donijelo Ministarstvo znanosti i obrazovanja.</w:t>
      </w:r>
    </w:p>
    <w:p w14:paraId="45B7C039" w14:textId="77777777" w:rsidR="00E809F6" w:rsidRDefault="00E809F6">
      <w:pPr>
        <w:jc w:val="both"/>
        <w:rPr>
          <w:sz w:val="22"/>
          <w:szCs w:val="22"/>
        </w:rPr>
      </w:pPr>
    </w:p>
    <w:p w14:paraId="355631BC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>Izvedbeni  planovi za nastavu donose se za nastavnu, a ne fiskalnu godinu. Uzrok nekih odstupanja u izvršenju financijskog plana, odnosno pomak određenih aktivnosti iz jednog u drugi semestar uzrokuje i određene promjene izvršenja financijskog plana.</w:t>
      </w:r>
    </w:p>
    <w:p w14:paraId="46BEC9C5" w14:textId="77777777" w:rsidR="00E809F6" w:rsidRDefault="00E809F6">
      <w:pPr>
        <w:rPr>
          <w:sz w:val="22"/>
          <w:szCs w:val="22"/>
        </w:rPr>
      </w:pPr>
    </w:p>
    <w:p w14:paraId="204F678E" w14:textId="77777777" w:rsidR="00E809F6" w:rsidRDefault="009E3193">
      <w:pPr>
        <w:ind w:leftChars="150" w:left="691" w:hangingChars="150" w:hanging="331"/>
        <w:rPr>
          <w:b/>
          <w:sz w:val="22"/>
          <w:szCs w:val="22"/>
        </w:rPr>
      </w:pPr>
      <w:r>
        <w:rPr>
          <w:b/>
          <w:sz w:val="22"/>
          <w:szCs w:val="22"/>
        </w:rPr>
        <w:t>5.   ISHODIŠTA I POKAZATELJI  NA KOJIMA SE ZASNIVAJU IZRAČUNI I OCJENE POTREBNIH SREDSTAVA ZA PROVOĐENJE PROGRAMA</w:t>
      </w:r>
    </w:p>
    <w:p w14:paraId="21447606" w14:textId="77777777" w:rsidR="00E809F6" w:rsidRDefault="00E809F6">
      <w:pPr>
        <w:rPr>
          <w:sz w:val="22"/>
          <w:szCs w:val="22"/>
        </w:rPr>
      </w:pPr>
    </w:p>
    <w:p w14:paraId="5A7089F0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Izvori sredstava za financiranje rada Fakulteta su </w:t>
      </w:r>
    </w:p>
    <w:p w14:paraId="2A689A26" w14:textId="77777777" w:rsidR="00E809F6" w:rsidRDefault="00E809F6">
      <w:pPr>
        <w:rPr>
          <w:sz w:val="22"/>
          <w:szCs w:val="22"/>
        </w:rPr>
      </w:pPr>
    </w:p>
    <w:p w14:paraId="09EE751B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Opći prihodi i primici, skupina 671 za financiranje rashoda za zaposlene, za materijalne i financijske troškove, troškove poslovanja te održavanje i obnovu nefinancijske imovine, izvor 11</w:t>
      </w:r>
    </w:p>
    <w:p w14:paraId="1C0F435C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Opći prihodi i primici, skupina 671 – prihodi za financiranje materijalnih i financijskih troškova, troškova poslovanja te održavanje i obnovu nefinancijske imovine, izvor 12</w:t>
      </w:r>
    </w:p>
    <w:p w14:paraId="1097DCE4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Vlastiti prihodi, skupina 661 – prihodi od prodaje proizvoda, te prihodi od pruženih usluga, za materijalne i financijske troškove i obnovu nefinancijske imovine, izvor 31 </w:t>
      </w:r>
    </w:p>
    <w:p w14:paraId="2D01E0B5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Prihodi po posebnim propisima, skupina 652 – prihodi od sufinanciranja cijene studiranja – školarina, za financiranje rashoda za zaposlene, za materijalne i financijske troškove, troškove poslovanja te održavanje i obnovu nefinancijske imovine, izvor 43</w:t>
      </w:r>
    </w:p>
    <w:p w14:paraId="3C165D57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Prihodi od EU pomoći – Izvor 51 </w:t>
      </w:r>
    </w:p>
    <w:p w14:paraId="4107A76D" w14:textId="3A2DDB3F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Pomoći od međunarodnih organizacija te institucija i tijela EU, izvor 561 za financiranje projekata iz sredstava EU</w:t>
      </w:r>
    </w:p>
    <w:p w14:paraId="0C40CD24" w14:textId="13ED165D" w:rsidR="00B4741E" w:rsidRDefault="00B4741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Mehanizam za oporavak i otpornost , izvor 581 za financiranje Institucionalnih istraživačkih projekata iz Programskih ugovora</w:t>
      </w:r>
    </w:p>
    <w:p w14:paraId="5DAECBC0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Prihodi od pomoći iz gradskih i županijskih proračuna, skupina 636, izvor 52</w:t>
      </w:r>
    </w:p>
    <w:p w14:paraId="15CB65B6" w14:textId="0AE6AF5F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Prihodi od ostalih pomoći, skupina 639 za financiranje ERASMUS+ projekata</w:t>
      </w:r>
      <w:r w:rsidR="00B4741E">
        <w:rPr>
          <w:sz w:val="22"/>
          <w:szCs w:val="22"/>
        </w:rPr>
        <w:t>,</w:t>
      </w:r>
      <w:r>
        <w:rPr>
          <w:sz w:val="22"/>
          <w:szCs w:val="22"/>
        </w:rPr>
        <w:t xml:space="preserve"> izvor 52</w:t>
      </w:r>
    </w:p>
    <w:p w14:paraId="3709AC3E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Prihodi od donacija, skupina 663, izvor 61 </w:t>
      </w:r>
    </w:p>
    <w:p w14:paraId="0921980D" w14:textId="77777777" w:rsidR="00E809F6" w:rsidRDefault="00E809F6">
      <w:pPr>
        <w:rPr>
          <w:sz w:val="22"/>
          <w:szCs w:val="22"/>
        </w:rPr>
      </w:pPr>
    </w:p>
    <w:p w14:paraId="68D2CFCF" w14:textId="77777777" w:rsidR="00E809F6" w:rsidRDefault="00E809F6">
      <w:pPr>
        <w:spacing w:line="276" w:lineRule="auto"/>
        <w:jc w:val="both"/>
        <w:rPr>
          <w:color w:val="000000" w:themeColor="text1"/>
        </w:rPr>
      </w:pPr>
    </w:p>
    <w:p w14:paraId="7A7B3507" w14:textId="72A7E3FE" w:rsidR="00E809F6" w:rsidRPr="004658FB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658FB">
        <w:rPr>
          <w:rFonts w:eastAsiaTheme="minorHAnsi"/>
          <w:b/>
          <w:sz w:val="28"/>
          <w:szCs w:val="28"/>
          <w:lang w:eastAsia="en-US"/>
        </w:rPr>
        <w:t>A</w:t>
      </w:r>
      <w:r w:rsidR="000B39F7">
        <w:rPr>
          <w:rFonts w:eastAsiaTheme="minorHAnsi"/>
          <w:b/>
          <w:sz w:val="28"/>
          <w:szCs w:val="28"/>
          <w:lang w:eastAsia="en-US"/>
        </w:rPr>
        <w:t>679134</w:t>
      </w:r>
      <w:r w:rsidRPr="004658F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16BEE" w:rsidRPr="004658FB">
        <w:rPr>
          <w:rFonts w:eastAsiaTheme="minorHAnsi"/>
          <w:b/>
          <w:sz w:val="28"/>
          <w:szCs w:val="28"/>
          <w:lang w:eastAsia="en-US"/>
        </w:rPr>
        <w:t>Programsko financiranje javnih visokih učilišta (osnovna, razvojna i izvedbena komponenta)</w:t>
      </w:r>
    </w:p>
    <w:p w14:paraId="63AE3EE8" w14:textId="77777777" w:rsidR="00E809F6" w:rsidRDefault="009E3193">
      <w:pPr>
        <w:jc w:val="both"/>
      </w:pPr>
      <w:r>
        <w:t>Zakonske i druge pravne osnove</w:t>
      </w:r>
    </w:p>
    <w:p w14:paraId="2EB043BE" w14:textId="77777777" w:rsidR="00E809F6" w:rsidRDefault="009E3193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Zakon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znanstvenoj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djelatnosti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B23945C" w14:textId="77777777" w:rsidR="00E809F6" w:rsidRDefault="009E3193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Kolektivni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ugovor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znanost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obrazovanje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EFF5A12" w14:textId="77777777" w:rsidR="00E809F6" w:rsidRDefault="009E3193">
      <w:pPr>
        <w:numPr>
          <w:ilvl w:val="0"/>
          <w:numId w:val="4"/>
        </w:numPr>
      </w:pPr>
      <w:r>
        <w:t>Uredba o nazivima radnih mjesta i koeficijentima složenosti poslova u javnim službama</w:t>
      </w:r>
    </w:p>
    <w:p w14:paraId="052F5DC7" w14:textId="77777777" w:rsidR="00E809F6" w:rsidRDefault="00E809F6">
      <w:pPr>
        <w:pStyle w:val="StandardWeb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52D4ABA" w14:textId="70BE8898" w:rsidR="00E809F6" w:rsidRDefault="00E809F6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1575"/>
        <w:gridCol w:w="2110"/>
        <w:gridCol w:w="1985"/>
        <w:gridCol w:w="2126"/>
      </w:tblGrid>
      <w:tr w:rsidR="00564613" w14:paraId="5EE260EF" w14:textId="77777777" w:rsidTr="00564613">
        <w:tc>
          <w:tcPr>
            <w:tcW w:w="1575" w:type="dxa"/>
            <w:shd w:val="clear" w:color="auto" w:fill="D0CECE" w:themeFill="background2" w:themeFillShade="E6"/>
          </w:tcPr>
          <w:p w14:paraId="35987439" w14:textId="77777777" w:rsidR="00564613" w:rsidRDefault="00564613">
            <w:pPr>
              <w:jc w:val="both"/>
            </w:pPr>
          </w:p>
          <w:p w14:paraId="34AF8074" w14:textId="77777777" w:rsidR="00564613" w:rsidRDefault="00564613">
            <w:pPr>
              <w:jc w:val="both"/>
            </w:pPr>
          </w:p>
        </w:tc>
        <w:tc>
          <w:tcPr>
            <w:tcW w:w="2110" w:type="dxa"/>
            <w:shd w:val="clear" w:color="auto" w:fill="D0CECE" w:themeFill="background2" w:themeFillShade="E6"/>
            <w:vAlign w:val="center"/>
          </w:tcPr>
          <w:p w14:paraId="6F384124" w14:textId="3A6963AA" w:rsidR="00564613" w:rsidRDefault="00564613">
            <w:pPr>
              <w:jc w:val="center"/>
            </w:pPr>
            <w:r>
              <w:t>Plan 2026.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C27F4B8" w14:textId="5921F57E" w:rsidR="00564613" w:rsidRDefault="00564613">
            <w:pPr>
              <w:jc w:val="center"/>
            </w:pPr>
            <w:r>
              <w:t>Projekcija 2027.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03E40D64" w14:textId="34E85DDD" w:rsidR="00564613" w:rsidRDefault="00564613">
            <w:pPr>
              <w:jc w:val="center"/>
            </w:pPr>
            <w:r>
              <w:t>Projekcija 2028.</w:t>
            </w:r>
          </w:p>
        </w:tc>
      </w:tr>
      <w:tr w:rsidR="00564613" w14:paraId="26BD45BC" w14:textId="77777777" w:rsidTr="00564613">
        <w:tc>
          <w:tcPr>
            <w:tcW w:w="1575" w:type="dxa"/>
          </w:tcPr>
          <w:p w14:paraId="2DADA617" w14:textId="35441A01" w:rsidR="00564613" w:rsidRDefault="00564613">
            <w:r>
              <w:t>A679134</w:t>
            </w:r>
          </w:p>
          <w:p w14:paraId="79C97E18" w14:textId="77777777" w:rsidR="00564613" w:rsidRDefault="00564613">
            <w:r>
              <w:t>Redovna djelatnost Fakulteta</w:t>
            </w:r>
          </w:p>
        </w:tc>
        <w:tc>
          <w:tcPr>
            <w:tcW w:w="2110" w:type="dxa"/>
          </w:tcPr>
          <w:p w14:paraId="54E97D60" w14:textId="77777777" w:rsidR="00564613" w:rsidRDefault="00564613">
            <w:pPr>
              <w:jc w:val="center"/>
            </w:pPr>
          </w:p>
          <w:p w14:paraId="14510FD7" w14:textId="47987051" w:rsidR="00564613" w:rsidRDefault="00564613">
            <w:pPr>
              <w:jc w:val="center"/>
            </w:pPr>
            <w:r>
              <w:t>5.382.616</w:t>
            </w:r>
          </w:p>
        </w:tc>
        <w:tc>
          <w:tcPr>
            <w:tcW w:w="1985" w:type="dxa"/>
          </w:tcPr>
          <w:p w14:paraId="0E9F7B84" w14:textId="77777777" w:rsidR="00564613" w:rsidRDefault="00564613">
            <w:pPr>
              <w:jc w:val="center"/>
            </w:pPr>
          </w:p>
          <w:p w14:paraId="5A1E9437" w14:textId="61C09F28" w:rsidR="00564613" w:rsidRDefault="00564613">
            <w:pPr>
              <w:jc w:val="center"/>
            </w:pPr>
            <w:r>
              <w:t>5.467.904</w:t>
            </w:r>
          </w:p>
          <w:p w14:paraId="258963B6" w14:textId="71FEE185" w:rsidR="00564613" w:rsidRDefault="00564613">
            <w:pPr>
              <w:jc w:val="center"/>
            </w:pPr>
          </w:p>
        </w:tc>
        <w:tc>
          <w:tcPr>
            <w:tcW w:w="2126" w:type="dxa"/>
          </w:tcPr>
          <w:p w14:paraId="22C30AF8" w14:textId="77777777" w:rsidR="00564613" w:rsidRDefault="00564613">
            <w:pPr>
              <w:jc w:val="center"/>
            </w:pPr>
          </w:p>
          <w:p w14:paraId="2F889B5F" w14:textId="512056A3" w:rsidR="00564613" w:rsidRDefault="00564613">
            <w:pPr>
              <w:jc w:val="center"/>
            </w:pPr>
            <w:r>
              <w:t>5.558.432</w:t>
            </w:r>
          </w:p>
        </w:tc>
      </w:tr>
    </w:tbl>
    <w:p w14:paraId="4628F5F1" w14:textId="77777777" w:rsidR="00E809F6" w:rsidRDefault="009E3193">
      <w:pPr>
        <w:spacing w:before="240"/>
        <w:jc w:val="both"/>
      </w:pPr>
      <w:r>
        <w:t xml:space="preserve">Ova aktivnost/ projekt sastoji se od sljedećih elemenata/ </w:t>
      </w:r>
      <w:proofErr w:type="spellStart"/>
      <w:r>
        <w:t>podaktivnosti</w:t>
      </w:r>
      <w:proofErr w:type="spellEnd"/>
      <w:r>
        <w:t>:</w:t>
      </w:r>
    </w:p>
    <w:p w14:paraId="2C7004AE" w14:textId="73D94E61" w:rsidR="00E809F6" w:rsidRDefault="009E319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Financiranja </w:t>
      </w:r>
      <w:r w:rsidR="00E7030C">
        <w:rPr>
          <w:rFonts w:ascii="Times New Roman" w:hAnsi="Times New Roman" w:cs="Times New Roman"/>
          <w:sz w:val="24"/>
          <w:szCs w:val="24"/>
        </w:rPr>
        <w:t>osnovne komponente</w:t>
      </w:r>
    </w:p>
    <w:p w14:paraId="607050CA" w14:textId="61DD93C6" w:rsidR="00E809F6" w:rsidRDefault="009E319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Financiranja </w:t>
      </w:r>
      <w:r w:rsidR="00E7030C">
        <w:rPr>
          <w:rFonts w:ascii="Times New Roman" w:hAnsi="Times New Roman" w:cs="Times New Roman"/>
          <w:sz w:val="24"/>
          <w:szCs w:val="24"/>
        </w:rPr>
        <w:t>razvojne komponente</w:t>
      </w:r>
    </w:p>
    <w:p w14:paraId="0C7B03ED" w14:textId="3C2E4D8A" w:rsidR="00E7030C" w:rsidRDefault="00E7030C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izvedbene komponente</w:t>
      </w:r>
    </w:p>
    <w:p w14:paraId="35BA96CF" w14:textId="77777777" w:rsidR="00E809F6" w:rsidRDefault="00E809F6">
      <w:pPr>
        <w:jc w:val="both"/>
      </w:pPr>
    </w:p>
    <w:p w14:paraId="52384CDA" w14:textId="0D9AAABE" w:rsidR="00E809F6" w:rsidRDefault="009E3193">
      <w:pPr>
        <w:jc w:val="both"/>
      </w:pPr>
      <w:r>
        <w:t>Za razdoblje 202</w:t>
      </w:r>
      <w:r w:rsidR="00B026EF">
        <w:t>6</w:t>
      </w:r>
      <w:r>
        <w:t>. – 202</w:t>
      </w:r>
      <w:r w:rsidR="00415DFD">
        <w:t>8</w:t>
      </w:r>
      <w:r>
        <w:t>. godine za ove aktivnosti, iznosi su planirani sukladno limitima</w:t>
      </w:r>
      <w:r w:rsidR="00B4741E">
        <w:t xml:space="preserve"> iz Programskih ugovora.</w:t>
      </w:r>
    </w:p>
    <w:p w14:paraId="54E9363D" w14:textId="77777777" w:rsidR="00E809F6" w:rsidRDefault="00E809F6">
      <w:pPr>
        <w:jc w:val="both"/>
        <w:rPr>
          <w:i/>
        </w:rPr>
      </w:pPr>
    </w:p>
    <w:p w14:paraId="11D2A358" w14:textId="77777777" w:rsidR="00E809F6" w:rsidRDefault="009E3193">
      <w:pPr>
        <w:jc w:val="both"/>
        <w:rPr>
          <w:b/>
          <w:i/>
        </w:rPr>
      </w:pPr>
      <w:r>
        <w:rPr>
          <w:b/>
          <w:i/>
        </w:rPr>
        <w:t>Izračun financijskog plana:</w:t>
      </w:r>
    </w:p>
    <w:p w14:paraId="58D130FF" w14:textId="77777777" w:rsidR="00E809F6" w:rsidRDefault="00E809F6">
      <w:pPr>
        <w:jc w:val="both"/>
        <w:rPr>
          <w:b/>
          <w:i/>
        </w:rPr>
      </w:pPr>
    </w:p>
    <w:p w14:paraId="6C519228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Izračun  financijskog plana: </w:t>
      </w:r>
    </w:p>
    <w:p w14:paraId="1060FB79" w14:textId="77777777" w:rsidR="00E809F6" w:rsidRDefault="00E809F6">
      <w:pPr>
        <w:rPr>
          <w:sz w:val="22"/>
          <w:szCs w:val="22"/>
        </w:rPr>
      </w:pPr>
    </w:p>
    <w:p w14:paraId="739C1D02" w14:textId="77777777" w:rsidR="00E809F6" w:rsidRDefault="009E319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Rashodi za zaposlene </w:t>
      </w:r>
    </w:p>
    <w:p w14:paraId="4711BD94" w14:textId="77777777" w:rsidR="00E809F6" w:rsidRDefault="00E809F6">
      <w:pPr>
        <w:ind w:left="360"/>
        <w:rPr>
          <w:sz w:val="22"/>
          <w:szCs w:val="22"/>
        </w:rPr>
      </w:pPr>
    </w:p>
    <w:p w14:paraId="0EA2A751" w14:textId="07B0FA56" w:rsidR="00E809F6" w:rsidRDefault="009E3193">
      <w:pPr>
        <w:ind w:left="360"/>
        <w:rPr>
          <w:sz w:val="22"/>
          <w:szCs w:val="22"/>
        </w:rPr>
      </w:pPr>
      <w:r>
        <w:rPr>
          <w:sz w:val="22"/>
          <w:szCs w:val="22"/>
        </w:rPr>
        <w:t>Planirani broj zaposlenih u  god. x iznos prosječne mjesečne plaće x 12 mjeseci + ostali rashodi za zaposlene =</w:t>
      </w:r>
      <w:r w:rsidR="00511DDE">
        <w:rPr>
          <w:sz w:val="22"/>
          <w:szCs w:val="22"/>
        </w:rPr>
        <w:t xml:space="preserve"> </w:t>
      </w:r>
      <w:r w:rsidR="00B4741E">
        <w:rPr>
          <w:sz w:val="22"/>
          <w:szCs w:val="22"/>
        </w:rPr>
        <w:t>4.</w:t>
      </w:r>
      <w:r w:rsidR="00471084">
        <w:rPr>
          <w:sz w:val="22"/>
          <w:szCs w:val="22"/>
        </w:rPr>
        <w:t>627.148</w:t>
      </w:r>
    </w:p>
    <w:p w14:paraId="56EC6228" w14:textId="53C024CB" w:rsidR="00511DDE" w:rsidRDefault="009E3193">
      <w:pPr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Planirani broj zaposlenih u 202</w:t>
      </w:r>
      <w:r w:rsidR="00415DFD">
        <w:rPr>
          <w:sz w:val="22"/>
          <w:szCs w:val="22"/>
        </w:rPr>
        <w:t>7</w:t>
      </w:r>
      <w:r>
        <w:rPr>
          <w:sz w:val="22"/>
          <w:szCs w:val="22"/>
        </w:rPr>
        <w:t>. god. x iznos prosječne mjesečne plaće x 12 mjeseci + ostali rashodi za zaposlene =</w:t>
      </w:r>
      <w:r w:rsidR="00511DDE">
        <w:rPr>
          <w:sz w:val="22"/>
          <w:szCs w:val="22"/>
        </w:rPr>
        <w:t xml:space="preserve"> </w:t>
      </w:r>
      <w:r w:rsidR="00471084">
        <w:rPr>
          <w:sz w:val="22"/>
          <w:szCs w:val="22"/>
        </w:rPr>
        <w:t>4.680.339</w:t>
      </w:r>
    </w:p>
    <w:p w14:paraId="507D5B21" w14:textId="00839A39" w:rsidR="00E809F6" w:rsidRDefault="009E3193">
      <w:pPr>
        <w:ind w:left="360"/>
        <w:rPr>
          <w:sz w:val="22"/>
          <w:szCs w:val="22"/>
        </w:rPr>
      </w:pPr>
      <w:r>
        <w:rPr>
          <w:sz w:val="22"/>
          <w:szCs w:val="22"/>
        </w:rPr>
        <w:t>Planirani broj zaposlenih u 202</w:t>
      </w:r>
      <w:r w:rsidR="00415DFD">
        <w:rPr>
          <w:sz w:val="22"/>
          <w:szCs w:val="22"/>
        </w:rPr>
        <w:t>8</w:t>
      </w:r>
      <w:r>
        <w:rPr>
          <w:sz w:val="22"/>
          <w:szCs w:val="22"/>
        </w:rPr>
        <w:t>. god. x iznos prosječne mjesečne plaće x 12 mjeseci + ostali rashodi za zaposlene =</w:t>
      </w:r>
      <w:r w:rsidR="00511DDE">
        <w:rPr>
          <w:sz w:val="22"/>
          <w:szCs w:val="22"/>
        </w:rPr>
        <w:t xml:space="preserve"> 4.</w:t>
      </w:r>
      <w:r w:rsidR="00471084">
        <w:rPr>
          <w:sz w:val="22"/>
          <w:szCs w:val="22"/>
        </w:rPr>
        <w:t>737.166</w:t>
      </w:r>
    </w:p>
    <w:p w14:paraId="741DED7B" w14:textId="77777777" w:rsidR="00E809F6" w:rsidRDefault="00E809F6">
      <w:pPr>
        <w:ind w:left="360"/>
        <w:rPr>
          <w:sz w:val="22"/>
          <w:szCs w:val="22"/>
        </w:rPr>
      </w:pPr>
    </w:p>
    <w:p w14:paraId="3B2C887C" w14:textId="77777777" w:rsidR="00E809F6" w:rsidRDefault="009E319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Materijalni rashodi za zaposlene </w:t>
      </w:r>
    </w:p>
    <w:p w14:paraId="367CE02E" w14:textId="77777777" w:rsidR="00E809F6" w:rsidRDefault="00E809F6">
      <w:pPr>
        <w:ind w:left="360"/>
        <w:rPr>
          <w:sz w:val="22"/>
          <w:szCs w:val="22"/>
        </w:rPr>
      </w:pPr>
    </w:p>
    <w:p w14:paraId="6FB10419" w14:textId="77777777" w:rsidR="00E809F6" w:rsidRDefault="00E809F6">
      <w:pPr>
        <w:ind w:left="360"/>
        <w:rPr>
          <w:sz w:val="22"/>
          <w:szCs w:val="22"/>
        </w:rPr>
      </w:pPr>
    </w:p>
    <w:p w14:paraId="74F7268B" w14:textId="6C997813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Ostali rashodi za zaposlene planirani su za 202</w:t>
      </w:r>
      <w:r w:rsidR="00415DFD">
        <w:rPr>
          <w:sz w:val="22"/>
          <w:szCs w:val="22"/>
        </w:rPr>
        <w:t>6</w:t>
      </w:r>
      <w:r>
        <w:rPr>
          <w:sz w:val="22"/>
          <w:szCs w:val="22"/>
        </w:rPr>
        <w:t xml:space="preserve">. god. u iznosu od </w:t>
      </w:r>
      <w:r w:rsidR="00511DDE">
        <w:rPr>
          <w:sz w:val="22"/>
          <w:szCs w:val="22"/>
        </w:rPr>
        <w:t>5</w:t>
      </w:r>
      <w:r w:rsidR="00471084">
        <w:rPr>
          <w:sz w:val="22"/>
          <w:szCs w:val="22"/>
        </w:rPr>
        <w:t>6</w:t>
      </w:r>
      <w:r w:rsidR="00511DDE">
        <w:rPr>
          <w:sz w:val="22"/>
          <w:szCs w:val="22"/>
        </w:rPr>
        <w:t>.</w:t>
      </w:r>
      <w:r w:rsidR="00471084">
        <w:rPr>
          <w:sz w:val="22"/>
          <w:szCs w:val="22"/>
        </w:rPr>
        <w:t>257</w:t>
      </w:r>
      <w:r>
        <w:rPr>
          <w:sz w:val="22"/>
          <w:szCs w:val="22"/>
        </w:rPr>
        <w:t xml:space="preserve"> EUR</w:t>
      </w:r>
    </w:p>
    <w:p w14:paraId="488E9F40" w14:textId="76CDEA5E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Troškovi prijevoza za dolazak na posao i odlazak s posla planirani su za 202</w:t>
      </w:r>
      <w:r w:rsidR="00B4741E">
        <w:rPr>
          <w:sz w:val="22"/>
          <w:szCs w:val="22"/>
        </w:rPr>
        <w:t>6</w:t>
      </w:r>
      <w:r>
        <w:rPr>
          <w:sz w:val="22"/>
          <w:szCs w:val="22"/>
        </w:rPr>
        <w:t xml:space="preserve">. god. u iznosu od </w:t>
      </w:r>
      <w:r w:rsidR="00B4741E">
        <w:rPr>
          <w:sz w:val="22"/>
          <w:szCs w:val="22"/>
        </w:rPr>
        <w:t>50.787</w:t>
      </w:r>
      <w:r>
        <w:rPr>
          <w:sz w:val="22"/>
          <w:szCs w:val="22"/>
        </w:rPr>
        <w:t xml:space="preserve"> EUR</w:t>
      </w:r>
    </w:p>
    <w:p w14:paraId="228044BA" w14:textId="1A5CC940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Sistematski pregledi za zaposlenike za 202</w:t>
      </w:r>
      <w:r w:rsidR="00415DFD">
        <w:rPr>
          <w:sz w:val="22"/>
          <w:szCs w:val="22"/>
        </w:rPr>
        <w:t>6</w:t>
      </w:r>
      <w:r>
        <w:rPr>
          <w:sz w:val="22"/>
          <w:szCs w:val="22"/>
        </w:rPr>
        <w:t xml:space="preserve">. god. planirani su u iznosu od </w:t>
      </w:r>
      <w:r w:rsidR="00B4741E">
        <w:rPr>
          <w:sz w:val="22"/>
          <w:szCs w:val="22"/>
        </w:rPr>
        <w:t>6.500</w:t>
      </w:r>
      <w:r>
        <w:rPr>
          <w:sz w:val="22"/>
          <w:szCs w:val="22"/>
        </w:rPr>
        <w:t xml:space="preserve"> EUR</w:t>
      </w:r>
    </w:p>
    <w:p w14:paraId="042B41AA" w14:textId="77777777" w:rsidR="00E809F6" w:rsidRDefault="00E809F6">
      <w:pPr>
        <w:rPr>
          <w:sz w:val="22"/>
          <w:szCs w:val="22"/>
        </w:rPr>
      </w:pPr>
    </w:p>
    <w:p w14:paraId="0A82C511" w14:textId="2B465AB0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Ostali rashodi za zaposlene planirani su za 202</w:t>
      </w:r>
      <w:r w:rsidR="00415DFD">
        <w:rPr>
          <w:sz w:val="22"/>
          <w:szCs w:val="22"/>
        </w:rPr>
        <w:t>7</w:t>
      </w:r>
      <w:r>
        <w:rPr>
          <w:sz w:val="22"/>
          <w:szCs w:val="22"/>
        </w:rPr>
        <w:t xml:space="preserve">. god. u iznosu od </w:t>
      </w:r>
      <w:r w:rsidR="00511DDE">
        <w:rPr>
          <w:sz w:val="22"/>
          <w:szCs w:val="22"/>
        </w:rPr>
        <w:t>5</w:t>
      </w:r>
      <w:r w:rsidR="00471084">
        <w:rPr>
          <w:sz w:val="22"/>
          <w:szCs w:val="22"/>
        </w:rPr>
        <w:t>6</w:t>
      </w:r>
      <w:r w:rsidR="00511DDE">
        <w:rPr>
          <w:sz w:val="22"/>
          <w:szCs w:val="22"/>
        </w:rPr>
        <w:t>.</w:t>
      </w:r>
      <w:r w:rsidR="00471084">
        <w:rPr>
          <w:sz w:val="22"/>
          <w:szCs w:val="22"/>
        </w:rPr>
        <w:t>257</w:t>
      </w:r>
      <w:r>
        <w:rPr>
          <w:sz w:val="22"/>
          <w:szCs w:val="22"/>
        </w:rPr>
        <w:t xml:space="preserve"> EUR</w:t>
      </w:r>
    </w:p>
    <w:p w14:paraId="55CEDA64" w14:textId="54C8CD90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Troškovi prijevoza za dolazak na posao i odlazak s posla planirani su za 2025. god. u iznosu od </w:t>
      </w:r>
      <w:r w:rsidR="00B4741E">
        <w:rPr>
          <w:sz w:val="22"/>
          <w:szCs w:val="22"/>
        </w:rPr>
        <w:t>50.787</w:t>
      </w:r>
      <w:r>
        <w:rPr>
          <w:sz w:val="22"/>
          <w:szCs w:val="22"/>
        </w:rPr>
        <w:t xml:space="preserve"> EUR</w:t>
      </w:r>
    </w:p>
    <w:p w14:paraId="7B9D1786" w14:textId="7CEA8064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Sistematski pregledi za zaposlenike za 202</w:t>
      </w:r>
      <w:r w:rsidR="00415DFD">
        <w:rPr>
          <w:sz w:val="22"/>
          <w:szCs w:val="22"/>
        </w:rPr>
        <w:t>7</w:t>
      </w:r>
      <w:r>
        <w:rPr>
          <w:sz w:val="22"/>
          <w:szCs w:val="22"/>
        </w:rPr>
        <w:t xml:space="preserve">. god. planirani su u iznosu od </w:t>
      </w:r>
      <w:r w:rsidR="00B4741E">
        <w:rPr>
          <w:sz w:val="22"/>
          <w:szCs w:val="22"/>
        </w:rPr>
        <w:t>6.500</w:t>
      </w:r>
      <w:r>
        <w:rPr>
          <w:sz w:val="22"/>
          <w:szCs w:val="22"/>
        </w:rPr>
        <w:t xml:space="preserve"> EUR</w:t>
      </w:r>
    </w:p>
    <w:p w14:paraId="40CA6686" w14:textId="77777777" w:rsidR="00E05E45" w:rsidRDefault="00E05E45">
      <w:pPr>
        <w:ind w:left="720"/>
        <w:rPr>
          <w:sz w:val="22"/>
          <w:szCs w:val="22"/>
        </w:rPr>
      </w:pPr>
    </w:p>
    <w:p w14:paraId="523015E1" w14:textId="115AB800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Ostali rashodi za zaposlene planirani su za 202</w:t>
      </w:r>
      <w:r w:rsidR="00415DFD">
        <w:rPr>
          <w:sz w:val="22"/>
          <w:szCs w:val="22"/>
        </w:rPr>
        <w:t>8</w:t>
      </w:r>
      <w:r>
        <w:rPr>
          <w:sz w:val="22"/>
          <w:szCs w:val="22"/>
        </w:rPr>
        <w:t xml:space="preserve">. god. u iznosu od </w:t>
      </w:r>
      <w:r w:rsidR="00471084">
        <w:rPr>
          <w:sz w:val="22"/>
          <w:szCs w:val="22"/>
        </w:rPr>
        <w:t>56</w:t>
      </w:r>
      <w:r w:rsidR="00E05E45">
        <w:rPr>
          <w:sz w:val="22"/>
          <w:szCs w:val="22"/>
        </w:rPr>
        <w:t>.</w:t>
      </w:r>
      <w:r w:rsidR="00471084">
        <w:rPr>
          <w:sz w:val="22"/>
          <w:szCs w:val="22"/>
        </w:rPr>
        <w:t>257</w:t>
      </w:r>
      <w:r>
        <w:rPr>
          <w:sz w:val="22"/>
          <w:szCs w:val="22"/>
        </w:rPr>
        <w:t xml:space="preserve"> EUR</w:t>
      </w:r>
    </w:p>
    <w:p w14:paraId="19C42757" w14:textId="76B9F47A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Troškovi prijevoza za dolazak na posao i odlazak s posla planirani su za 202</w:t>
      </w:r>
      <w:r w:rsidR="00E05E45">
        <w:rPr>
          <w:sz w:val="22"/>
          <w:szCs w:val="22"/>
        </w:rPr>
        <w:t>7</w:t>
      </w:r>
      <w:r>
        <w:rPr>
          <w:sz w:val="22"/>
          <w:szCs w:val="22"/>
        </w:rPr>
        <w:t xml:space="preserve">. god. u iznosu od </w:t>
      </w:r>
      <w:r w:rsidR="00B4741E">
        <w:rPr>
          <w:sz w:val="22"/>
          <w:szCs w:val="22"/>
        </w:rPr>
        <w:t>50</w:t>
      </w:r>
      <w:r>
        <w:rPr>
          <w:sz w:val="22"/>
          <w:szCs w:val="22"/>
        </w:rPr>
        <w:t>.</w:t>
      </w:r>
      <w:r w:rsidR="00E05E45">
        <w:rPr>
          <w:sz w:val="22"/>
          <w:szCs w:val="22"/>
        </w:rPr>
        <w:t>787</w:t>
      </w:r>
      <w:r>
        <w:rPr>
          <w:sz w:val="22"/>
          <w:szCs w:val="22"/>
        </w:rPr>
        <w:t xml:space="preserve"> EUR</w:t>
      </w:r>
    </w:p>
    <w:p w14:paraId="1525FCD7" w14:textId="0E45AA58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Sistematski pregledi za zaposlenike za 202</w:t>
      </w:r>
      <w:r w:rsidR="00415DFD">
        <w:rPr>
          <w:sz w:val="22"/>
          <w:szCs w:val="22"/>
        </w:rPr>
        <w:t>8</w:t>
      </w:r>
      <w:r>
        <w:rPr>
          <w:sz w:val="22"/>
          <w:szCs w:val="22"/>
        </w:rPr>
        <w:t xml:space="preserve">. god. planirani su u iznosu od </w:t>
      </w:r>
      <w:r w:rsidR="00B4741E">
        <w:rPr>
          <w:sz w:val="22"/>
          <w:szCs w:val="22"/>
        </w:rPr>
        <w:t>6.500</w:t>
      </w:r>
      <w:r>
        <w:rPr>
          <w:sz w:val="22"/>
          <w:szCs w:val="22"/>
        </w:rPr>
        <w:t xml:space="preserve"> EUR</w:t>
      </w:r>
    </w:p>
    <w:p w14:paraId="4FCADA13" w14:textId="2FCC0C54" w:rsidR="00E809F6" w:rsidRDefault="00E809F6">
      <w:pPr>
        <w:ind w:left="720"/>
        <w:rPr>
          <w:sz w:val="22"/>
          <w:szCs w:val="22"/>
        </w:rPr>
      </w:pPr>
    </w:p>
    <w:p w14:paraId="379D20BA" w14:textId="3C126BC5" w:rsidR="00024F1C" w:rsidRPr="004658FB" w:rsidRDefault="00024F1C" w:rsidP="00024F1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658FB">
        <w:rPr>
          <w:rFonts w:eastAsiaTheme="minorHAnsi"/>
          <w:b/>
          <w:sz w:val="28"/>
          <w:szCs w:val="28"/>
          <w:lang w:eastAsia="en-US"/>
        </w:rPr>
        <w:t>A</w:t>
      </w:r>
      <w:r>
        <w:rPr>
          <w:rFonts w:eastAsiaTheme="minorHAnsi"/>
          <w:b/>
          <w:sz w:val="28"/>
          <w:szCs w:val="28"/>
          <w:lang w:eastAsia="en-US"/>
        </w:rPr>
        <w:t>679136</w:t>
      </w:r>
      <w:r w:rsidRPr="004658F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Razvoj sustava programskih sporazuma za financiranje Sveučilišta i znanstvenih Instituta usmjerenih na inovacije, istraživanje i razvoj – NPOO (C3.2.R1-I1)</w:t>
      </w:r>
    </w:p>
    <w:p w14:paraId="55D603CB" w14:textId="2FE867E4" w:rsidR="00E809F6" w:rsidRDefault="007426BC">
      <w:pPr>
        <w:jc w:val="both"/>
        <w:rPr>
          <w:rStyle w:val="vkekvd"/>
          <w:color w:val="0A0A0A"/>
          <w:sz w:val="22"/>
          <w:szCs w:val="22"/>
          <w:shd w:val="clear" w:color="auto" w:fill="FFFFFF"/>
        </w:rPr>
      </w:pPr>
      <w:r w:rsidRPr="007426BC">
        <w:rPr>
          <w:sz w:val="22"/>
          <w:szCs w:val="22"/>
        </w:rPr>
        <w:t>Programski ugovori u Hrvatskoj su novi model </w:t>
      </w:r>
      <w:r w:rsidRPr="007426BC">
        <w:rPr>
          <w:rStyle w:val="Naglaeno"/>
          <w:b w:val="0"/>
          <w:bCs w:val="0"/>
          <w:color w:val="0A0A0A"/>
          <w:sz w:val="22"/>
          <w:szCs w:val="22"/>
          <w:shd w:val="clear" w:color="auto" w:fill="FFFFFF"/>
        </w:rPr>
        <w:t>četverogodišnjeg financiranja javnih znanstvenih</w:t>
      </w:r>
      <w:r w:rsidRPr="007426BC">
        <w:rPr>
          <w:rStyle w:val="Naglaeno"/>
          <w:color w:val="0A0A0A"/>
          <w:sz w:val="22"/>
          <w:szCs w:val="22"/>
          <w:shd w:val="clear" w:color="auto" w:fill="FFFFFF"/>
        </w:rPr>
        <w:t xml:space="preserve"> </w:t>
      </w:r>
      <w:r w:rsidRPr="007426BC">
        <w:rPr>
          <w:rStyle w:val="Naglaeno"/>
          <w:b w:val="0"/>
          <w:bCs w:val="0"/>
          <w:color w:val="0A0A0A"/>
          <w:sz w:val="22"/>
          <w:szCs w:val="22"/>
          <w:shd w:val="clear" w:color="auto" w:fill="FFFFFF"/>
        </w:rPr>
        <w:t>instituta i visokih učilišta</w:t>
      </w:r>
      <w:r w:rsidRPr="007426BC">
        <w:rPr>
          <w:color w:val="0A0A0A"/>
          <w:sz w:val="22"/>
          <w:szCs w:val="22"/>
          <w:shd w:val="clear" w:color="auto" w:fill="FFFFFF"/>
        </w:rPr>
        <w:t> iz državnog proračuna, koji povezuje financiranje (osnovno, razvojno, izvedbeno) s ostvarivanjem </w:t>
      </w:r>
      <w:r w:rsidRPr="007426BC">
        <w:rPr>
          <w:rStyle w:val="Naglaeno"/>
          <w:b w:val="0"/>
          <w:bCs w:val="0"/>
          <w:color w:val="0A0A0A"/>
          <w:sz w:val="22"/>
          <w:szCs w:val="22"/>
          <w:shd w:val="clear" w:color="auto" w:fill="FFFFFF"/>
        </w:rPr>
        <w:t>strateških ciljeva</w:t>
      </w:r>
      <w:r w:rsidRPr="007426BC">
        <w:rPr>
          <w:color w:val="0A0A0A"/>
          <w:sz w:val="22"/>
          <w:szCs w:val="22"/>
          <w:shd w:val="clear" w:color="auto" w:fill="FFFFFF"/>
        </w:rPr>
        <w:t> poput podizanja izvrsnosti, suradnje s gospodarstvom i unaprjeđenja studija, dajući ustanovama veću autonomiju uz obavezu ispunjavanja mjerljivih pokazatelja kvalitete.</w:t>
      </w:r>
      <w:r w:rsidRPr="007426BC">
        <w:rPr>
          <w:rStyle w:val="vkekvd"/>
          <w:color w:val="0A0A0A"/>
          <w:sz w:val="22"/>
          <w:szCs w:val="22"/>
          <w:shd w:val="clear" w:color="auto" w:fill="FFFFFF"/>
        </w:rPr>
        <w:t> </w:t>
      </w:r>
    </w:p>
    <w:p w14:paraId="5B34818D" w14:textId="77777777" w:rsidR="007426BC" w:rsidRPr="007426BC" w:rsidRDefault="007426BC" w:rsidP="007426BC">
      <w:pPr>
        <w:shd w:val="clear" w:color="auto" w:fill="FFFFFF"/>
        <w:spacing w:line="360" w:lineRule="atLeast"/>
        <w:rPr>
          <w:b/>
          <w:bCs/>
          <w:color w:val="0A0A0A"/>
          <w:sz w:val="22"/>
          <w:szCs w:val="22"/>
          <w:lang w:eastAsia="hr-HR"/>
        </w:rPr>
      </w:pPr>
      <w:r w:rsidRPr="007426BC">
        <w:rPr>
          <w:rStyle w:val="Naglaeno"/>
          <w:b w:val="0"/>
          <w:bCs w:val="0"/>
          <w:color w:val="0A0A0A"/>
          <w:sz w:val="22"/>
          <w:szCs w:val="22"/>
        </w:rPr>
        <w:t>Ključne značajke:</w:t>
      </w:r>
    </w:p>
    <w:p w14:paraId="3A5C10D3" w14:textId="77777777" w:rsidR="007426BC" w:rsidRDefault="007426BC" w:rsidP="001A5603">
      <w:pPr>
        <w:numPr>
          <w:ilvl w:val="0"/>
          <w:numId w:val="13"/>
        </w:numPr>
        <w:shd w:val="clear" w:color="auto" w:fill="FFFFFF"/>
        <w:spacing w:after="180" w:line="360" w:lineRule="atLeast"/>
        <w:rPr>
          <w:rStyle w:val="t286pc"/>
          <w:color w:val="0A0A0A"/>
          <w:sz w:val="22"/>
          <w:szCs w:val="22"/>
        </w:rPr>
      </w:pPr>
      <w:r w:rsidRPr="007426BC">
        <w:rPr>
          <w:rStyle w:val="Naglaeno"/>
          <w:b w:val="0"/>
          <w:bCs w:val="0"/>
          <w:color w:val="0A0A0A"/>
          <w:sz w:val="22"/>
          <w:szCs w:val="22"/>
        </w:rPr>
        <w:t>Instrument financiranja:</w:t>
      </w:r>
      <w:r w:rsidRPr="007426BC">
        <w:rPr>
          <w:rStyle w:val="t286pc"/>
          <w:color w:val="0A0A0A"/>
          <w:sz w:val="22"/>
          <w:szCs w:val="22"/>
        </w:rPr>
        <w:t> Zamjenjuje dio postojećeg financiranja (uključujući plaće) u 100% iznosu proračuna.</w:t>
      </w:r>
    </w:p>
    <w:p w14:paraId="21A97DC5" w14:textId="2164FD74" w:rsidR="007426BC" w:rsidRPr="007426BC" w:rsidRDefault="007426BC" w:rsidP="001A5603">
      <w:pPr>
        <w:numPr>
          <w:ilvl w:val="0"/>
          <w:numId w:val="13"/>
        </w:numPr>
        <w:shd w:val="clear" w:color="auto" w:fill="FFFFFF"/>
        <w:spacing w:after="180" w:line="360" w:lineRule="atLeast"/>
        <w:rPr>
          <w:color w:val="0A0A0A"/>
          <w:sz w:val="22"/>
          <w:szCs w:val="22"/>
        </w:rPr>
      </w:pPr>
      <w:r w:rsidRPr="007426BC">
        <w:rPr>
          <w:rStyle w:val="Naglaeno"/>
          <w:b w:val="0"/>
          <w:bCs w:val="0"/>
          <w:color w:val="0A0A0A"/>
          <w:sz w:val="22"/>
          <w:szCs w:val="22"/>
        </w:rPr>
        <w:t>Strateški ciljevi:</w:t>
      </w:r>
      <w:r w:rsidRPr="007426BC">
        <w:rPr>
          <w:rStyle w:val="t286pc"/>
          <w:color w:val="0A0A0A"/>
          <w:sz w:val="22"/>
          <w:szCs w:val="22"/>
        </w:rPr>
        <w:t> Ustanove se obvezuju na ostvarivanje ciljeva propisanih Uredbom, a financiranje ovisi o njihovoj kvaliteti i rezultatima.</w:t>
      </w:r>
    </w:p>
    <w:p w14:paraId="7E4AAC74" w14:textId="77777777" w:rsidR="007426BC" w:rsidRPr="007426BC" w:rsidRDefault="007426BC" w:rsidP="007426BC">
      <w:pPr>
        <w:numPr>
          <w:ilvl w:val="0"/>
          <w:numId w:val="13"/>
        </w:numPr>
        <w:shd w:val="clear" w:color="auto" w:fill="FFFFFF"/>
        <w:spacing w:after="180" w:line="360" w:lineRule="atLeast"/>
        <w:rPr>
          <w:color w:val="0A0A0A"/>
          <w:sz w:val="22"/>
          <w:szCs w:val="22"/>
        </w:rPr>
      </w:pPr>
      <w:r w:rsidRPr="007426BC">
        <w:rPr>
          <w:rStyle w:val="Naglaeno"/>
          <w:b w:val="0"/>
          <w:bCs w:val="0"/>
          <w:color w:val="0A0A0A"/>
          <w:sz w:val="22"/>
          <w:szCs w:val="22"/>
        </w:rPr>
        <w:t>Četverogodišnje razdoblje:</w:t>
      </w:r>
      <w:r w:rsidRPr="007426BC">
        <w:rPr>
          <w:rStyle w:val="t286pc"/>
          <w:color w:val="0A0A0A"/>
          <w:sz w:val="22"/>
          <w:szCs w:val="22"/>
        </w:rPr>
        <w:t> Ugovori se sklapaju na razdoblje od četiri godine, npr. 2024.-2027..</w:t>
      </w:r>
    </w:p>
    <w:p w14:paraId="11C6DFB2" w14:textId="77777777" w:rsidR="007426BC" w:rsidRPr="007426BC" w:rsidRDefault="007426BC" w:rsidP="007426BC">
      <w:pPr>
        <w:numPr>
          <w:ilvl w:val="0"/>
          <w:numId w:val="13"/>
        </w:numPr>
        <w:shd w:val="clear" w:color="auto" w:fill="FFFFFF"/>
        <w:spacing w:after="180" w:line="360" w:lineRule="atLeast"/>
        <w:rPr>
          <w:color w:val="000000" w:themeColor="text1"/>
          <w:sz w:val="22"/>
          <w:szCs w:val="22"/>
        </w:rPr>
      </w:pPr>
      <w:r w:rsidRPr="007426BC">
        <w:rPr>
          <w:rStyle w:val="Naglaeno"/>
          <w:b w:val="0"/>
          <w:bCs w:val="0"/>
          <w:color w:val="0A0A0A"/>
          <w:sz w:val="22"/>
          <w:szCs w:val="22"/>
        </w:rPr>
        <w:t>Kombinacija izvora:</w:t>
      </w:r>
      <w:r w:rsidRPr="007426BC">
        <w:rPr>
          <w:rStyle w:val="t286pc"/>
          <w:color w:val="0A0A0A"/>
          <w:sz w:val="22"/>
          <w:szCs w:val="22"/>
        </w:rPr>
        <w:t> Sredstva dolaze iz proračuna i </w:t>
      </w:r>
      <w:hyperlink r:id="rId8" w:history="1">
        <w:r w:rsidRPr="007426BC">
          <w:rPr>
            <w:rStyle w:val="Hiperveza"/>
            <w:color w:val="000000" w:themeColor="text1"/>
            <w:sz w:val="22"/>
            <w:szCs w:val="22"/>
            <w:u w:val="none"/>
          </w:rPr>
          <w:t>Nacionalnog plana oporavka i otpornosti</w:t>
        </w:r>
      </w:hyperlink>
      <w:r w:rsidRPr="007426BC">
        <w:rPr>
          <w:rStyle w:val="t286pc"/>
          <w:color w:val="000000" w:themeColor="text1"/>
          <w:sz w:val="22"/>
          <w:szCs w:val="22"/>
        </w:rPr>
        <w:t> (NPOO).</w:t>
      </w:r>
    </w:p>
    <w:p w14:paraId="15806564" w14:textId="77777777" w:rsidR="007426BC" w:rsidRPr="007426BC" w:rsidRDefault="007426BC" w:rsidP="007426BC">
      <w:pPr>
        <w:numPr>
          <w:ilvl w:val="0"/>
          <w:numId w:val="13"/>
        </w:numPr>
        <w:shd w:val="clear" w:color="auto" w:fill="FFFFFF"/>
        <w:spacing w:after="180" w:line="360" w:lineRule="atLeast"/>
        <w:rPr>
          <w:color w:val="0A0A0A"/>
          <w:sz w:val="22"/>
          <w:szCs w:val="22"/>
        </w:rPr>
      </w:pPr>
      <w:r w:rsidRPr="007426BC">
        <w:rPr>
          <w:rStyle w:val="Naglaeno"/>
          <w:b w:val="0"/>
          <w:bCs w:val="0"/>
          <w:color w:val="0A0A0A"/>
          <w:sz w:val="22"/>
          <w:szCs w:val="22"/>
        </w:rPr>
        <w:t>Autonomija i odgovornost:</w:t>
      </w:r>
      <w:r w:rsidRPr="007426BC">
        <w:rPr>
          <w:rStyle w:val="t286pc"/>
          <w:color w:val="0A0A0A"/>
          <w:sz w:val="22"/>
          <w:szCs w:val="22"/>
        </w:rPr>
        <w:t> Povećava se autonomija ustanova, ali s većom odgovornosti za postizanje mjerljivih rezultata.</w:t>
      </w:r>
      <w:r w:rsidRPr="007426BC">
        <w:rPr>
          <w:rStyle w:val="vkekvd"/>
          <w:color w:val="0A0A0A"/>
          <w:sz w:val="22"/>
          <w:szCs w:val="22"/>
        </w:rPr>
        <w:t> </w:t>
      </w:r>
    </w:p>
    <w:p w14:paraId="79BE69DE" w14:textId="77777777" w:rsidR="007426BC" w:rsidRPr="007426BC" w:rsidRDefault="007426BC" w:rsidP="007426BC">
      <w:pPr>
        <w:shd w:val="clear" w:color="auto" w:fill="FFFFFF"/>
        <w:spacing w:line="360" w:lineRule="atLeast"/>
        <w:rPr>
          <w:b/>
          <w:bCs/>
          <w:color w:val="0A0A0A"/>
          <w:sz w:val="22"/>
          <w:szCs w:val="22"/>
        </w:rPr>
      </w:pPr>
      <w:r w:rsidRPr="007426BC">
        <w:rPr>
          <w:rStyle w:val="Naglaeno"/>
          <w:b w:val="0"/>
          <w:bCs w:val="0"/>
          <w:color w:val="0A0A0A"/>
          <w:sz w:val="22"/>
          <w:szCs w:val="22"/>
        </w:rPr>
        <w:t>Ciljevi koje institucije moraju ostvariti:</w:t>
      </w:r>
    </w:p>
    <w:p w14:paraId="18F060DD" w14:textId="77777777" w:rsidR="007426BC" w:rsidRPr="007426BC" w:rsidRDefault="007426BC" w:rsidP="007426BC">
      <w:pPr>
        <w:numPr>
          <w:ilvl w:val="0"/>
          <w:numId w:val="14"/>
        </w:numPr>
        <w:shd w:val="clear" w:color="auto" w:fill="FFFFFF"/>
        <w:spacing w:after="180" w:line="360" w:lineRule="atLeast"/>
        <w:rPr>
          <w:color w:val="0A0A0A"/>
          <w:sz w:val="22"/>
          <w:szCs w:val="22"/>
        </w:rPr>
      </w:pPr>
      <w:r w:rsidRPr="007426BC">
        <w:rPr>
          <w:rStyle w:val="t286pc"/>
          <w:color w:val="0A0A0A"/>
          <w:sz w:val="22"/>
          <w:szCs w:val="22"/>
        </w:rPr>
        <w:t>Podizanje znanstvene izvrsnosti i jačanje ljudskih potencijala.</w:t>
      </w:r>
    </w:p>
    <w:p w14:paraId="58C0B176" w14:textId="77777777" w:rsidR="007426BC" w:rsidRPr="007426BC" w:rsidRDefault="007426BC" w:rsidP="007426BC">
      <w:pPr>
        <w:numPr>
          <w:ilvl w:val="0"/>
          <w:numId w:val="14"/>
        </w:numPr>
        <w:shd w:val="clear" w:color="auto" w:fill="FFFFFF"/>
        <w:spacing w:after="180" w:line="360" w:lineRule="atLeast"/>
        <w:rPr>
          <w:color w:val="0A0A0A"/>
          <w:sz w:val="22"/>
          <w:szCs w:val="22"/>
        </w:rPr>
      </w:pPr>
      <w:r w:rsidRPr="007426BC">
        <w:rPr>
          <w:rStyle w:val="t286pc"/>
          <w:color w:val="0A0A0A"/>
          <w:sz w:val="22"/>
          <w:szCs w:val="22"/>
        </w:rPr>
        <w:lastRenderedPageBreak/>
        <w:t>Bolja suradnja s gospodarstvom i razvoj identiteta.</w:t>
      </w:r>
    </w:p>
    <w:p w14:paraId="7364D807" w14:textId="77777777" w:rsidR="007426BC" w:rsidRPr="007426BC" w:rsidRDefault="007426BC" w:rsidP="007426BC">
      <w:pPr>
        <w:numPr>
          <w:ilvl w:val="0"/>
          <w:numId w:val="14"/>
        </w:numPr>
        <w:shd w:val="clear" w:color="auto" w:fill="FFFFFF"/>
        <w:spacing w:after="180" w:line="360" w:lineRule="atLeast"/>
        <w:rPr>
          <w:color w:val="0A0A0A"/>
          <w:sz w:val="22"/>
          <w:szCs w:val="22"/>
        </w:rPr>
      </w:pPr>
      <w:r w:rsidRPr="007426BC">
        <w:rPr>
          <w:rStyle w:val="t286pc"/>
          <w:color w:val="0A0A0A"/>
          <w:sz w:val="22"/>
          <w:szCs w:val="22"/>
        </w:rPr>
        <w:t>Unaprjeđenje kvalitete, relevantnosti i učinkovitosti studiranja.</w:t>
      </w:r>
    </w:p>
    <w:p w14:paraId="5B5FE4DA" w14:textId="77777777" w:rsidR="007426BC" w:rsidRDefault="007426BC" w:rsidP="007426BC">
      <w:pPr>
        <w:numPr>
          <w:ilvl w:val="0"/>
          <w:numId w:val="14"/>
        </w:numPr>
        <w:shd w:val="clear" w:color="auto" w:fill="FFFFFF"/>
        <w:spacing w:after="180" w:line="360" w:lineRule="atLeast"/>
        <w:rPr>
          <w:rStyle w:val="vkekvd"/>
          <w:color w:val="0A0A0A"/>
          <w:sz w:val="22"/>
          <w:szCs w:val="22"/>
        </w:rPr>
      </w:pPr>
      <w:r w:rsidRPr="007426BC">
        <w:rPr>
          <w:rStyle w:val="t286pc"/>
          <w:color w:val="0A0A0A"/>
          <w:sz w:val="22"/>
          <w:szCs w:val="22"/>
        </w:rPr>
        <w:t>Jačanje društvene odgovornosti i međunarodne suradnje.</w:t>
      </w:r>
      <w:r w:rsidRPr="007426BC">
        <w:rPr>
          <w:rStyle w:val="vkekvd"/>
          <w:color w:val="0A0A0A"/>
          <w:sz w:val="22"/>
          <w:szCs w:val="22"/>
        </w:rPr>
        <w:t> </w:t>
      </w:r>
    </w:p>
    <w:p w14:paraId="6A6BE6A4" w14:textId="7F0B194D" w:rsidR="007426BC" w:rsidRDefault="007426BC" w:rsidP="007426BC">
      <w:pPr>
        <w:shd w:val="clear" w:color="auto" w:fill="FFFFFF"/>
        <w:spacing w:after="180" w:line="360" w:lineRule="atLeast"/>
        <w:rPr>
          <w:rStyle w:val="vkekvd"/>
          <w:color w:val="0A0A0A"/>
          <w:sz w:val="22"/>
          <w:szCs w:val="22"/>
        </w:rPr>
      </w:pPr>
      <w:r w:rsidRPr="007426BC">
        <w:rPr>
          <w:rStyle w:val="vkekvd"/>
          <w:color w:val="0A0A0A"/>
          <w:sz w:val="22"/>
          <w:szCs w:val="22"/>
        </w:rPr>
        <w:t>Medicinski fakultet Osijek je u ovoj kategoriji planirao u 2026. iznos od 224.200,00 EUR</w:t>
      </w:r>
      <w:r w:rsidR="00F65E69">
        <w:rPr>
          <w:rStyle w:val="vkekvd"/>
          <w:color w:val="0A0A0A"/>
          <w:sz w:val="22"/>
          <w:szCs w:val="22"/>
        </w:rPr>
        <w:t xml:space="preserve"> za odobrenih osam projekata.</w:t>
      </w:r>
    </w:p>
    <w:p w14:paraId="45694E23" w14:textId="4B18282B" w:rsidR="007426BC" w:rsidRDefault="007426BC" w:rsidP="007426BC">
      <w:pPr>
        <w:shd w:val="clear" w:color="auto" w:fill="FFFFFF"/>
        <w:spacing w:after="180" w:line="360" w:lineRule="atLeast"/>
        <w:rPr>
          <w:rStyle w:val="vkekvd"/>
          <w:color w:val="0A0A0A"/>
          <w:sz w:val="22"/>
          <w:szCs w:val="22"/>
        </w:rPr>
      </w:pPr>
      <w:r>
        <w:rPr>
          <w:rStyle w:val="vkekvd"/>
          <w:color w:val="0A0A0A"/>
          <w:sz w:val="22"/>
          <w:szCs w:val="22"/>
        </w:rPr>
        <w:t xml:space="preserve">Isti iznosi su planirani </w:t>
      </w:r>
      <w:r w:rsidR="00F65E69">
        <w:rPr>
          <w:rStyle w:val="vkekvd"/>
          <w:color w:val="0A0A0A"/>
          <w:sz w:val="22"/>
          <w:szCs w:val="22"/>
        </w:rPr>
        <w:t xml:space="preserve">i odobreni i u </w:t>
      </w:r>
      <w:r>
        <w:rPr>
          <w:rStyle w:val="vkekvd"/>
          <w:color w:val="0A0A0A"/>
          <w:sz w:val="22"/>
          <w:szCs w:val="22"/>
        </w:rPr>
        <w:t>2027. i 2028.</w:t>
      </w:r>
      <w:r w:rsidR="00F65E69">
        <w:rPr>
          <w:rStyle w:val="vkekvd"/>
          <w:color w:val="0A0A0A"/>
          <w:sz w:val="22"/>
          <w:szCs w:val="22"/>
        </w:rPr>
        <w:t xml:space="preserve"> godini.</w:t>
      </w:r>
    </w:p>
    <w:p w14:paraId="0F206D17" w14:textId="77777777" w:rsidR="00F65E69" w:rsidRDefault="00F65E69" w:rsidP="00F65E69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tbl>
      <w:tblPr>
        <w:tblStyle w:val="Reetkatablice"/>
        <w:tblW w:w="7508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559"/>
      </w:tblGrid>
      <w:tr w:rsidR="00F65E69" w14:paraId="3754AAC1" w14:textId="77777777" w:rsidTr="00521C93">
        <w:tc>
          <w:tcPr>
            <w:tcW w:w="2689" w:type="dxa"/>
            <w:shd w:val="clear" w:color="auto" w:fill="D0CECE" w:themeFill="background2" w:themeFillShade="E6"/>
          </w:tcPr>
          <w:p w14:paraId="6A05B64A" w14:textId="77777777" w:rsidR="00F65E69" w:rsidRDefault="00F65E69" w:rsidP="00521C93">
            <w:pPr>
              <w:jc w:val="both"/>
            </w:pPr>
          </w:p>
          <w:p w14:paraId="782F11CA" w14:textId="77777777" w:rsidR="00F65E69" w:rsidRDefault="00F65E69" w:rsidP="00521C93">
            <w:pPr>
              <w:jc w:val="both"/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0CA7B94" w14:textId="77777777" w:rsidR="00F65E69" w:rsidRDefault="00F65E69" w:rsidP="00521C93">
            <w:pPr>
              <w:jc w:val="center"/>
            </w:pPr>
            <w: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2F3A6B9" w14:textId="77777777" w:rsidR="00F65E69" w:rsidRDefault="00F65E69" w:rsidP="00521C93">
            <w:pPr>
              <w:jc w:val="center"/>
            </w:pPr>
            <w:r>
              <w:t>Plan 2027.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84FC566" w14:textId="77777777" w:rsidR="00F65E69" w:rsidRDefault="00F65E69" w:rsidP="00521C93">
            <w:pPr>
              <w:jc w:val="center"/>
            </w:pPr>
            <w:r>
              <w:t>Plan 2028.</w:t>
            </w:r>
          </w:p>
        </w:tc>
      </w:tr>
      <w:tr w:rsidR="00F65E69" w14:paraId="68B24AD8" w14:textId="77777777" w:rsidTr="00521C93">
        <w:trPr>
          <w:trHeight w:val="535"/>
        </w:trPr>
        <w:tc>
          <w:tcPr>
            <w:tcW w:w="2689" w:type="dxa"/>
          </w:tcPr>
          <w:p w14:paraId="462779A4" w14:textId="3FCC8853" w:rsidR="00F65E69" w:rsidRDefault="00F65E69" w:rsidP="00521C93">
            <w:r>
              <w:t>A679136</w:t>
            </w:r>
          </w:p>
        </w:tc>
        <w:tc>
          <w:tcPr>
            <w:tcW w:w="1559" w:type="dxa"/>
          </w:tcPr>
          <w:p w14:paraId="73726603" w14:textId="77777777" w:rsidR="00F65E69" w:rsidRDefault="00F65E69" w:rsidP="00521C93">
            <w:pPr>
              <w:jc w:val="both"/>
            </w:pPr>
          </w:p>
          <w:p w14:paraId="06C06E57" w14:textId="5CEE111A" w:rsidR="00F65E69" w:rsidRDefault="00F65E69" w:rsidP="00521C93">
            <w:pPr>
              <w:jc w:val="both"/>
            </w:pPr>
            <w:r>
              <w:t>224.200</w:t>
            </w:r>
          </w:p>
        </w:tc>
        <w:tc>
          <w:tcPr>
            <w:tcW w:w="1701" w:type="dxa"/>
          </w:tcPr>
          <w:p w14:paraId="1F55ACCA" w14:textId="77777777" w:rsidR="00F65E69" w:rsidRDefault="00F65E69" w:rsidP="00521C93">
            <w:pPr>
              <w:jc w:val="both"/>
            </w:pPr>
          </w:p>
          <w:p w14:paraId="34D2892A" w14:textId="67DE488C" w:rsidR="00F65E69" w:rsidRDefault="00F65E69" w:rsidP="00521C93">
            <w:pPr>
              <w:jc w:val="both"/>
            </w:pPr>
            <w:r>
              <w:t>224.200</w:t>
            </w:r>
          </w:p>
        </w:tc>
        <w:tc>
          <w:tcPr>
            <w:tcW w:w="1559" w:type="dxa"/>
          </w:tcPr>
          <w:p w14:paraId="0BE4EA8D" w14:textId="77777777" w:rsidR="00F65E69" w:rsidRDefault="00F65E69" w:rsidP="00521C93">
            <w:pPr>
              <w:jc w:val="both"/>
            </w:pPr>
          </w:p>
          <w:p w14:paraId="6806D1FA" w14:textId="5F80AF34" w:rsidR="00F65E69" w:rsidRDefault="00F65E69" w:rsidP="00521C93">
            <w:pPr>
              <w:jc w:val="both"/>
            </w:pPr>
            <w:r>
              <w:t>224.200</w:t>
            </w:r>
          </w:p>
        </w:tc>
      </w:tr>
    </w:tbl>
    <w:p w14:paraId="246699A1" w14:textId="77777777" w:rsidR="00F65E69" w:rsidRPr="007426BC" w:rsidRDefault="00F65E69" w:rsidP="007426BC">
      <w:pPr>
        <w:shd w:val="clear" w:color="auto" w:fill="FFFFFF"/>
        <w:spacing w:after="180" w:line="360" w:lineRule="atLeast"/>
        <w:rPr>
          <w:color w:val="0A0A0A"/>
          <w:sz w:val="22"/>
          <w:szCs w:val="22"/>
        </w:rPr>
      </w:pPr>
    </w:p>
    <w:p w14:paraId="01E6737E" w14:textId="77777777" w:rsidR="007426BC" w:rsidRPr="007426BC" w:rsidRDefault="007426BC">
      <w:pPr>
        <w:jc w:val="both"/>
        <w:rPr>
          <w:b/>
          <w:i/>
          <w:sz w:val="22"/>
          <w:szCs w:val="22"/>
        </w:rPr>
      </w:pPr>
    </w:p>
    <w:p w14:paraId="0E5C7551" w14:textId="77777777" w:rsidR="00E809F6" w:rsidRPr="007426BC" w:rsidRDefault="00E809F6">
      <w:pPr>
        <w:jc w:val="both"/>
        <w:rPr>
          <w:sz w:val="22"/>
          <w:szCs w:val="22"/>
        </w:rPr>
      </w:pPr>
    </w:p>
    <w:p w14:paraId="0C0D4D7D" w14:textId="57C6B51C" w:rsidR="00E809F6" w:rsidRPr="004658FB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szCs w:val="22"/>
          <w:lang w:eastAsia="en-US"/>
        </w:rPr>
      </w:pPr>
      <w:r w:rsidRPr="004658FB">
        <w:rPr>
          <w:rFonts w:eastAsiaTheme="minorHAnsi"/>
          <w:b/>
          <w:sz w:val="28"/>
          <w:szCs w:val="22"/>
          <w:lang w:eastAsia="en-US"/>
        </w:rPr>
        <w:t>A</w:t>
      </w:r>
      <w:r w:rsidR="00CA7466">
        <w:rPr>
          <w:rFonts w:eastAsiaTheme="minorHAnsi"/>
          <w:b/>
          <w:sz w:val="28"/>
          <w:szCs w:val="22"/>
          <w:lang w:eastAsia="en-US"/>
        </w:rPr>
        <w:t>679135</w:t>
      </w:r>
      <w:r w:rsidRPr="004658FB">
        <w:rPr>
          <w:rFonts w:eastAsiaTheme="minorHAnsi"/>
          <w:b/>
          <w:sz w:val="28"/>
          <w:szCs w:val="22"/>
          <w:lang w:eastAsia="en-US"/>
        </w:rPr>
        <w:t xml:space="preserve"> Programsko </w:t>
      </w:r>
      <w:r w:rsidR="00E16BEE" w:rsidRPr="004658FB">
        <w:rPr>
          <w:rFonts w:eastAsiaTheme="minorHAnsi"/>
          <w:b/>
          <w:sz w:val="28"/>
          <w:szCs w:val="22"/>
          <w:lang w:eastAsia="en-US"/>
        </w:rPr>
        <w:t xml:space="preserve">i ostalo </w:t>
      </w:r>
      <w:r w:rsidRPr="004658FB">
        <w:rPr>
          <w:rFonts w:eastAsiaTheme="minorHAnsi"/>
          <w:b/>
          <w:sz w:val="28"/>
          <w:szCs w:val="22"/>
          <w:lang w:eastAsia="en-US"/>
        </w:rPr>
        <w:t xml:space="preserve">financiranje </w:t>
      </w:r>
      <w:r w:rsidR="00E16BEE" w:rsidRPr="004658FB">
        <w:rPr>
          <w:rFonts w:eastAsiaTheme="minorHAnsi"/>
          <w:b/>
          <w:sz w:val="28"/>
          <w:szCs w:val="22"/>
          <w:lang w:eastAsia="en-US"/>
        </w:rPr>
        <w:t>Sveučilišta u Osijeku (iz EVT)</w:t>
      </w:r>
    </w:p>
    <w:p w14:paraId="75627C90" w14:textId="77777777" w:rsidR="00E809F6" w:rsidRDefault="00E809F6">
      <w:pPr>
        <w:jc w:val="both"/>
        <w:rPr>
          <w:i/>
        </w:rPr>
      </w:pPr>
    </w:p>
    <w:p w14:paraId="52AEB0FB" w14:textId="0E487D20" w:rsidR="003D2220" w:rsidRDefault="003D2220" w:rsidP="003D2220">
      <w:pPr>
        <w:tabs>
          <w:tab w:val="left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Usklađeni plan rashoda za vlastite i namjenske izvore za svako sveučilište Ministarstvo iskazuje u prijedlogu financijskog plana Ministarstva na aktivnosti A</w:t>
      </w:r>
      <w:r w:rsidR="00CA7466">
        <w:rPr>
          <w:sz w:val="22"/>
          <w:szCs w:val="22"/>
        </w:rPr>
        <w:t>679135</w:t>
      </w:r>
      <w:r>
        <w:rPr>
          <w:sz w:val="22"/>
          <w:szCs w:val="22"/>
        </w:rPr>
        <w:t>.</w:t>
      </w:r>
    </w:p>
    <w:p w14:paraId="79B73795" w14:textId="77777777" w:rsidR="003D2220" w:rsidRDefault="003D2220" w:rsidP="003D2220">
      <w:pPr>
        <w:tabs>
          <w:tab w:val="left" w:pos="720"/>
        </w:tabs>
        <w:ind w:left="720"/>
        <w:rPr>
          <w:sz w:val="22"/>
          <w:szCs w:val="22"/>
        </w:rPr>
      </w:pPr>
    </w:p>
    <w:p w14:paraId="28BF2964" w14:textId="66CC9CF8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Strateški program znanstvenih istraživanja Medicinskog fakulteta Osijek Sveučilišta Josipa Jurja Strossmayera u Osijeku 2021-2030.</w:t>
      </w:r>
    </w:p>
    <w:p w14:paraId="48A3A18B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Pravilnik o organizaciji sustava kvalitete visokog obrazovanja Medicinskog fakulteta Osijek</w:t>
      </w:r>
    </w:p>
    <w:p w14:paraId="48791E86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Politika kvalitete Medicinskog fakulteta Osijek</w:t>
      </w:r>
    </w:p>
    <w:p w14:paraId="139DD556" w14:textId="290DF699" w:rsidR="00A921FD" w:rsidRDefault="00A921FD" w:rsidP="007241B2">
      <w:pPr>
        <w:rPr>
          <w:sz w:val="22"/>
          <w:szCs w:val="22"/>
        </w:rPr>
      </w:pPr>
    </w:p>
    <w:tbl>
      <w:tblPr>
        <w:tblpPr w:leftFromText="180" w:rightFromText="180" w:vertAnchor="text" w:horzAnchor="margin" w:tblpY="-11"/>
        <w:tblW w:w="6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410"/>
        <w:gridCol w:w="1698"/>
        <w:gridCol w:w="2122"/>
      </w:tblGrid>
      <w:tr w:rsidR="000310C8" w14:paraId="05C58EAE" w14:textId="77777777" w:rsidTr="000310C8">
        <w:trPr>
          <w:trHeight w:val="532"/>
        </w:trPr>
        <w:tc>
          <w:tcPr>
            <w:tcW w:w="1763" w:type="dxa"/>
            <w:shd w:val="clear" w:color="auto" w:fill="D0CDCD"/>
          </w:tcPr>
          <w:p w14:paraId="0C9B19B6" w14:textId="77777777" w:rsidR="000310C8" w:rsidRDefault="000310C8" w:rsidP="000310C8">
            <w:pPr>
              <w:jc w:val="both"/>
            </w:pPr>
          </w:p>
          <w:p w14:paraId="35361E07" w14:textId="77777777" w:rsidR="000310C8" w:rsidRDefault="000310C8" w:rsidP="000310C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D0CDCD"/>
            <w:vAlign w:val="center"/>
          </w:tcPr>
          <w:p w14:paraId="782AD43F" w14:textId="77777777" w:rsidR="000310C8" w:rsidRDefault="000310C8" w:rsidP="000310C8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</w:rPr>
            </w:pPr>
            <w:r>
              <w:t xml:space="preserve">  Plan 2026.</w:t>
            </w:r>
          </w:p>
        </w:tc>
        <w:tc>
          <w:tcPr>
            <w:tcW w:w="1698" w:type="dxa"/>
            <w:shd w:val="clear" w:color="auto" w:fill="D0CDCD"/>
            <w:vAlign w:val="center"/>
          </w:tcPr>
          <w:p w14:paraId="1E1D6FB2" w14:textId="77777777" w:rsidR="000310C8" w:rsidRDefault="000310C8" w:rsidP="000310C8">
            <w:pPr>
              <w:pStyle w:val="TableParagraph"/>
              <w:spacing w:before="136"/>
              <w:ind w:left="132"/>
              <w:rPr>
                <w:rFonts w:ascii="Times New Roman" w:hAnsi="Times New Roman" w:cs="Times New Roman"/>
              </w:rPr>
            </w:pPr>
            <w:r>
              <w:t xml:space="preserve">  Plan 2027.</w:t>
            </w:r>
          </w:p>
        </w:tc>
        <w:tc>
          <w:tcPr>
            <w:tcW w:w="2122" w:type="dxa"/>
            <w:shd w:val="clear" w:color="auto" w:fill="D0CDCD"/>
            <w:vAlign w:val="center"/>
          </w:tcPr>
          <w:p w14:paraId="6A52CE69" w14:textId="77777777" w:rsidR="000310C8" w:rsidRDefault="000310C8" w:rsidP="000310C8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</w:rPr>
            </w:pPr>
            <w:r>
              <w:t xml:space="preserve">     Plan 2028.</w:t>
            </w:r>
          </w:p>
        </w:tc>
      </w:tr>
      <w:tr w:rsidR="000310C8" w14:paraId="5FB0A5DF" w14:textId="77777777" w:rsidTr="00FE70E4">
        <w:trPr>
          <w:trHeight w:val="2136"/>
        </w:trPr>
        <w:tc>
          <w:tcPr>
            <w:tcW w:w="1763" w:type="dxa"/>
            <w:shd w:val="clear" w:color="auto" w:fill="auto"/>
          </w:tcPr>
          <w:p w14:paraId="06FF5858" w14:textId="5E984009" w:rsidR="000310C8" w:rsidRDefault="000310C8" w:rsidP="000310C8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PROGRAMSKO FINANCIRANJE AKTIVNOSTI KOJE SE FINANCIRA IZ VL.  I NAMJENSKIH PRIHODA </w:t>
            </w:r>
          </w:p>
          <w:p w14:paraId="0CECE51D" w14:textId="77777777" w:rsidR="000310C8" w:rsidRDefault="000310C8" w:rsidP="000310C8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</w:tcPr>
          <w:p w14:paraId="771E4566" w14:textId="77777777" w:rsidR="000310C8" w:rsidRDefault="000310C8" w:rsidP="000310C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F595F47" w14:textId="19783D9C" w:rsidR="000310C8" w:rsidRDefault="000310C8" w:rsidP="000310C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A63CB">
              <w:rPr>
                <w:rFonts w:ascii="Times New Roman" w:hAnsi="Times New Roman" w:cs="Times New Roman"/>
              </w:rPr>
              <w:t>612</w:t>
            </w:r>
            <w:r>
              <w:rPr>
                <w:rFonts w:ascii="Times New Roman" w:hAnsi="Times New Roman" w:cs="Times New Roman"/>
              </w:rPr>
              <w:t>.</w:t>
            </w:r>
            <w:r w:rsidR="000A63CB"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1698" w:type="dxa"/>
            <w:shd w:val="clear" w:color="auto" w:fill="auto"/>
          </w:tcPr>
          <w:p w14:paraId="02A8FF23" w14:textId="77777777" w:rsidR="000310C8" w:rsidRDefault="000310C8" w:rsidP="000310C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8509B1D" w14:textId="6439DFC6" w:rsidR="000310C8" w:rsidRDefault="000310C8" w:rsidP="000310C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B39F7">
              <w:rPr>
                <w:rFonts w:ascii="Times New Roman" w:hAnsi="Times New Roman" w:cs="Times New Roman"/>
              </w:rPr>
              <w:t>6</w:t>
            </w:r>
            <w:r w:rsidR="000A63C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="000B39F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122" w:type="dxa"/>
            <w:shd w:val="clear" w:color="auto" w:fill="auto"/>
          </w:tcPr>
          <w:p w14:paraId="375B6042" w14:textId="77777777" w:rsidR="000310C8" w:rsidRDefault="000310C8" w:rsidP="000310C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788A1B6" w14:textId="10F0069A" w:rsidR="000310C8" w:rsidRDefault="000310C8" w:rsidP="000310C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0A63CB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.</w:t>
            </w:r>
            <w:r w:rsidR="001228EF">
              <w:rPr>
                <w:rFonts w:ascii="Times New Roman" w:hAnsi="Times New Roman" w:cs="Times New Roman"/>
              </w:rPr>
              <w:t>900</w:t>
            </w:r>
          </w:p>
        </w:tc>
      </w:tr>
    </w:tbl>
    <w:p w14:paraId="17BA0175" w14:textId="55D6AFFB" w:rsidR="00A921FD" w:rsidRDefault="00A921FD">
      <w:pPr>
        <w:ind w:left="720"/>
        <w:rPr>
          <w:sz w:val="22"/>
          <w:szCs w:val="22"/>
        </w:rPr>
      </w:pPr>
    </w:p>
    <w:p w14:paraId="282A1F27" w14:textId="77777777" w:rsidR="00A921FD" w:rsidRDefault="00A921FD">
      <w:pPr>
        <w:ind w:left="720"/>
        <w:rPr>
          <w:sz w:val="22"/>
          <w:szCs w:val="22"/>
        </w:rPr>
      </w:pPr>
    </w:p>
    <w:p w14:paraId="0C175619" w14:textId="18352328" w:rsidR="00E809F6" w:rsidRDefault="009E3193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7FB09C96" w14:textId="77777777" w:rsidR="00E809F6" w:rsidRDefault="00E809F6">
      <w:pPr>
        <w:rPr>
          <w:sz w:val="22"/>
          <w:szCs w:val="22"/>
        </w:rPr>
      </w:pPr>
    </w:p>
    <w:p w14:paraId="2E57C65B" w14:textId="77777777" w:rsidR="00415DFD" w:rsidRDefault="00415DFD">
      <w:pPr>
        <w:rPr>
          <w:sz w:val="22"/>
          <w:szCs w:val="22"/>
        </w:rPr>
      </w:pPr>
    </w:p>
    <w:p w14:paraId="01E6E33B" w14:textId="77777777" w:rsidR="000310C8" w:rsidRDefault="000310C8">
      <w:pPr>
        <w:rPr>
          <w:sz w:val="22"/>
          <w:szCs w:val="22"/>
        </w:rPr>
      </w:pPr>
    </w:p>
    <w:p w14:paraId="748F22A1" w14:textId="77777777" w:rsidR="000310C8" w:rsidRDefault="000310C8">
      <w:pPr>
        <w:rPr>
          <w:sz w:val="22"/>
          <w:szCs w:val="22"/>
        </w:rPr>
      </w:pPr>
    </w:p>
    <w:p w14:paraId="04FA36DA" w14:textId="77777777" w:rsidR="000310C8" w:rsidRDefault="000310C8">
      <w:pPr>
        <w:rPr>
          <w:sz w:val="22"/>
          <w:szCs w:val="22"/>
        </w:rPr>
      </w:pPr>
    </w:p>
    <w:p w14:paraId="246C32B3" w14:textId="77777777" w:rsidR="000310C8" w:rsidRDefault="000310C8">
      <w:pPr>
        <w:rPr>
          <w:sz w:val="22"/>
          <w:szCs w:val="22"/>
        </w:rPr>
      </w:pPr>
    </w:p>
    <w:p w14:paraId="2108D656" w14:textId="77777777" w:rsidR="000310C8" w:rsidRDefault="000310C8">
      <w:pPr>
        <w:rPr>
          <w:sz w:val="22"/>
          <w:szCs w:val="22"/>
        </w:rPr>
      </w:pPr>
    </w:p>
    <w:p w14:paraId="6107789B" w14:textId="77777777" w:rsidR="000310C8" w:rsidRDefault="000310C8">
      <w:pPr>
        <w:rPr>
          <w:sz w:val="22"/>
          <w:szCs w:val="22"/>
        </w:rPr>
      </w:pPr>
    </w:p>
    <w:p w14:paraId="11130C02" w14:textId="77777777" w:rsidR="000310C8" w:rsidRDefault="000310C8">
      <w:pPr>
        <w:rPr>
          <w:sz w:val="22"/>
          <w:szCs w:val="22"/>
        </w:rPr>
      </w:pPr>
    </w:p>
    <w:p w14:paraId="357411DE" w14:textId="76AAC9F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>Ova aktivnost sastoji se  od slijedećih elemenata :</w:t>
      </w:r>
    </w:p>
    <w:p w14:paraId="40DE305D" w14:textId="77777777" w:rsidR="00E809F6" w:rsidRDefault="00E809F6">
      <w:pPr>
        <w:rPr>
          <w:sz w:val="22"/>
          <w:szCs w:val="22"/>
        </w:rPr>
      </w:pPr>
    </w:p>
    <w:p w14:paraId="26F23AE6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Hladni pogon</w:t>
      </w:r>
    </w:p>
    <w:p w14:paraId="35CA5E99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Materijalni rashodi</w:t>
      </w:r>
    </w:p>
    <w:p w14:paraId="2F9BF3A4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Trošak nabave kapitalne opreme </w:t>
      </w:r>
    </w:p>
    <w:p w14:paraId="0CDEAF2D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Ulaganja u zgradu Medicinskog fakulteta</w:t>
      </w:r>
    </w:p>
    <w:p w14:paraId="55F30798" w14:textId="77777777" w:rsidR="00E809F6" w:rsidRDefault="00E809F6">
      <w:pPr>
        <w:rPr>
          <w:sz w:val="22"/>
          <w:szCs w:val="22"/>
        </w:rPr>
      </w:pPr>
    </w:p>
    <w:p w14:paraId="4AB32707" w14:textId="66CE3E19" w:rsidR="00E809F6" w:rsidRDefault="00E809F6">
      <w:pPr>
        <w:jc w:val="both"/>
        <w:rPr>
          <w:i/>
        </w:rPr>
      </w:pPr>
    </w:p>
    <w:p w14:paraId="1131279E" w14:textId="77777777" w:rsidR="00F65E69" w:rsidRDefault="00F65E69">
      <w:pPr>
        <w:jc w:val="both"/>
        <w:rPr>
          <w:i/>
        </w:rPr>
      </w:pPr>
    </w:p>
    <w:p w14:paraId="55ED04B8" w14:textId="77777777" w:rsidR="00E809F6" w:rsidRDefault="00E809F6">
      <w:pPr>
        <w:jc w:val="both"/>
        <w:rPr>
          <w:i/>
        </w:rPr>
      </w:pPr>
    </w:p>
    <w:p w14:paraId="022CE5D1" w14:textId="03CE4936" w:rsidR="004658FB" w:rsidRDefault="004658FB" w:rsidP="004658FB">
      <w:pPr>
        <w:pBdr>
          <w:top w:val="dotted" w:sz="4" w:space="1" w:color="808080" w:themeColor="background1" w:themeShade="80"/>
          <w:bottom w:val="dotted" w:sz="4" w:space="0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</w:t>
      </w:r>
      <w:r w:rsidR="00CA7466">
        <w:rPr>
          <w:b/>
          <w:sz w:val="28"/>
        </w:rPr>
        <w:t>679132</w:t>
      </w:r>
      <w:r>
        <w:rPr>
          <w:b/>
          <w:sz w:val="28"/>
        </w:rPr>
        <w:t xml:space="preserve"> Program prekogranične suradnje</w:t>
      </w:r>
    </w:p>
    <w:p w14:paraId="00DAE422" w14:textId="0F7938BA" w:rsidR="00E809F6" w:rsidRDefault="00E809F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</w:p>
    <w:p w14:paraId="686EA54C" w14:textId="77777777" w:rsidR="00E809F6" w:rsidRDefault="00E809F6">
      <w:pPr>
        <w:jc w:val="both"/>
        <w:rPr>
          <w:i/>
        </w:rPr>
      </w:pPr>
    </w:p>
    <w:p w14:paraId="55EFCBCF" w14:textId="2EC8BCA5" w:rsidR="00E809F6" w:rsidRDefault="003D2220">
      <w:pPr>
        <w:rPr>
          <w:sz w:val="22"/>
          <w:szCs w:val="22"/>
        </w:rPr>
      </w:pPr>
      <w:r>
        <w:rPr>
          <w:sz w:val="22"/>
          <w:szCs w:val="22"/>
        </w:rPr>
        <w:t>Programi prekogranične suradnje kojima je upravljačko tijelo Ministarstvo regionalnog razvoja i fondova EU, planiraj se na aktivnosti Program prekogranične suradnje, 56311 Europski fond za regionalni razvoj.</w:t>
      </w:r>
    </w:p>
    <w:p w14:paraId="65F9C6E7" w14:textId="77777777" w:rsidR="003D2220" w:rsidRDefault="003D2220">
      <w:pPr>
        <w:rPr>
          <w:sz w:val="22"/>
          <w:szCs w:val="22"/>
        </w:rPr>
      </w:pPr>
    </w:p>
    <w:p w14:paraId="6B6AA5D4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znanstvenoj djelatnosti i visokom obrazovanju</w:t>
      </w:r>
    </w:p>
    <w:p w14:paraId="7568A9DA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Kolektivni ugovor za znanost i visoko obrazovanje</w:t>
      </w:r>
    </w:p>
    <w:p w14:paraId="4B490981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Strateški program znanstvenih istraživanja Medicinskog fakulteta Osijek Sveučilišta Josipa Jurja Strossmayera u Osijeku 2021-2030.</w:t>
      </w:r>
    </w:p>
    <w:p w14:paraId="4BFE76B3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Pravilnik o organizaciji sustava kvalitete visokog obrazovanja Medicinskog fakulteta Osijek</w:t>
      </w:r>
    </w:p>
    <w:p w14:paraId="7C1C8CE3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Politika kvalitete Medicinskog fakulteta Osijek</w:t>
      </w:r>
    </w:p>
    <w:p w14:paraId="6E55D4D3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D2A64D" w14:textId="09D3F94E" w:rsidR="00E809F6" w:rsidRDefault="009E3193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tbl>
      <w:tblPr>
        <w:tblStyle w:val="Reetkatablice"/>
        <w:tblW w:w="7508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559"/>
      </w:tblGrid>
      <w:tr w:rsidR="000310C8" w14:paraId="20D6D29B" w14:textId="77777777" w:rsidTr="000310C8">
        <w:tc>
          <w:tcPr>
            <w:tcW w:w="2689" w:type="dxa"/>
            <w:shd w:val="clear" w:color="auto" w:fill="D0CECE" w:themeFill="background2" w:themeFillShade="E6"/>
          </w:tcPr>
          <w:p w14:paraId="4542B75B" w14:textId="77777777" w:rsidR="000310C8" w:rsidRDefault="000310C8">
            <w:pPr>
              <w:jc w:val="both"/>
            </w:pPr>
          </w:p>
          <w:p w14:paraId="2B8100BE" w14:textId="77777777" w:rsidR="000310C8" w:rsidRDefault="000310C8">
            <w:pPr>
              <w:jc w:val="both"/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11CBB06" w14:textId="671D80AA" w:rsidR="000310C8" w:rsidRDefault="000310C8">
            <w:pPr>
              <w:jc w:val="center"/>
            </w:pPr>
            <w: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63F812A" w14:textId="55AE4D1D" w:rsidR="000310C8" w:rsidRDefault="000310C8">
            <w:pPr>
              <w:jc w:val="center"/>
            </w:pPr>
            <w:r>
              <w:t>Plan 2027.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D4AF3A3" w14:textId="49636CDA" w:rsidR="000310C8" w:rsidRDefault="000310C8">
            <w:pPr>
              <w:jc w:val="center"/>
            </w:pPr>
            <w:r>
              <w:t>Plan 2028.</w:t>
            </w:r>
          </w:p>
        </w:tc>
      </w:tr>
      <w:tr w:rsidR="000310C8" w14:paraId="26AA0FFC" w14:textId="77777777" w:rsidTr="000310C8">
        <w:trPr>
          <w:trHeight w:val="535"/>
        </w:trPr>
        <w:tc>
          <w:tcPr>
            <w:tcW w:w="2689" w:type="dxa"/>
          </w:tcPr>
          <w:p w14:paraId="60C6B5E4" w14:textId="2B1753CB" w:rsidR="000310C8" w:rsidRDefault="003D2220">
            <w:r>
              <w:t>A</w:t>
            </w:r>
            <w:r w:rsidR="00CA7466">
              <w:t>679132</w:t>
            </w:r>
          </w:p>
        </w:tc>
        <w:tc>
          <w:tcPr>
            <w:tcW w:w="1559" w:type="dxa"/>
          </w:tcPr>
          <w:p w14:paraId="46B1FB69" w14:textId="77777777" w:rsidR="000310C8" w:rsidRDefault="000310C8">
            <w:pPr>
              <w:jc w:val="both"/>
            </w:pPr>
          </w:p>
          <w:p w14:paraId="0E9EE6C9" w14:textId="7052DC65" w:rsidR="000310C8" w:rsidRDefault="000310C8">
            <w:pPr>
              <w:jc w:val="both"/>
            </w:pPr>
            <w:r>
              <w:t>76.910</w:t>
            </w:r>
          </w:p>
        </w:tc>
        <w:tc>
          <w:tcPr>
            <w:tcW w:w="1701" w:type="dxa"/>
          </w:tcPr>
          <w:p w14:paraId="010876FA" w14:textId="77777777" w:rsidR="000310C8" w:rsidRDefault="000310C8">
            <w:pPr>
              <w:jc w:val="both"/>
            </w:pPr>
          </w:p>
          <w:p w14:paraId="40D55E60" w14:textId="109E427C" w:rsidR="000310C8" w:rsidRDefault="00F65E69">
            <w:pPr>
              <w:jc w:val="both"/>
            </w:pPr>
            <w:r>
              <w:t>0</w:t>
            </w:r>
          </w:p>
        </w:tc>
        <w:tc>
          <w:tcPr>
            <w:tcW w:w="1559" w:type="dxa"/>
          </w:tcPr>
          <w:p w14:paraId="54925E4B" w14:textId="77777777" w:rsidR="000310C8" w:rsidRDefault="000310C8">
            <w:pPr>
              <w:jc w:val="both"/>
            </w:pPr>
          </w:p>
          <w:p w14:paraId="0866A537" w14:textId="34AFB478" w:rsidR="000310C8" w:rsidRDefault="000310C8">
            <w:pPr>
              <w:jc w:val="both"/>
            </w:pPr>
            <w:r>
              <w:t>0</w:t>
            </w:r>
          </w:p>
        </w:tc>
      </w:tr>
    </w:tbl>
    <w:p w14:paraId="6533F99B" w14:textId="1CED2E93" w:rsidR="00E809F6" w:rsidRDefault="003D2220">
      <w:pPr>
        <w:jc w:val="both"/>
      </w:pPr>
      <w:r>
        <w:t xml:space="preserve">Odnosi se na trošenje sredstva u sklopu projekta </w:t>
      </w:r>
      <w:proofErr w:type="spellStart"/>
      <w:r>
        <w:t>Ipa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</w:t>
      </w:r>
      <w:proofErr w:type="spellStart"/>
      <w:r>
        <w:t>Abiders</w:t>
      </w:r>
      <w:proofErr w:type="spellEnd"/>
      <w:r>
        <w:t xml:space="preserve">, </w:t>
      </w:r>
      <w:proofErr w:type="spellStart"/>
      <w:r>
        <w:t>namjenjenih</w:t>
      </w:r>
      <w:proofErr w:type="spellEnd"/>
      <w:r>
        <w:t xml:space="preserve"> za materijalne troškove, kao i za ulaganje u nefinancijsku imovinu. </w:t>
      </w:r>
      <w:r w:rsidR="009E3193">
        <w:t xml:space="preserve">  </w:t>
      </w:r>
    </w:p>
    <w:p w14:paraId="42B6B825" w14:textId="77777777" w:rsidR="00E809F6" w:rsidRDefault="00E809F6" w:rsidP="003D2220">
      <w:pPr>
        <w:rPr>
          <w:sz w:val="22"/>
          <w:szCs w:val="22"/>
        </w:rPr>
      </w:pPr>
    </w:p>
    <w:p w14:paraId="76C34C7D" w14:textId="08EDB797" w:rsidR="00E809F6" w:rsidRDefault="009E3193">
      <w:pPr>
        <w:jc w:val="both"/>
      </w:pPr>
      <w:r>
        <w:t>Plan rashoda iz aktivnosti redovne djelatnosti odnosi se na izvor</w:t>
      </w:r>
      <w:r w:rsidR="004054E5">
        <w:t xml:space="preserve"> 563.</w:t>
      </w:r>
    </w:p>
    <w:p w14:paraId="3D5A4A93" w14:textId="77777777" w:rsidR="00E809F6" w:rsidRDefault="00E809F6">
      <w:pPr>
        <w:jc w:val="both"/>
      </w:pPr>
    </w:p>
    <w:p w14:paraId="60328046" w14:textId="77777777" w:rsidR="00E809F6" w:rsidRDefault="009E3193">
      <w:pPr>
        <w:jc w:val="both"/>
      </w:pPr>
      <w:r>
        <w:t xml:space="preserve">Kao rashodi iz kategorije općih troškova, planirani su rashodi za komunalne usluge, rashodi za telefon, bankarske usluge i usluge platnog prometa kao i materijal potreban za redovno obavljanje djelatnosti – nastavu. </w:t>
      </w:r>
    </w:p>
    <w:p w14:paraId="0C6FEEE0" w14:textId="77777777" w:rsidR="00E809F6" w:rsidRDefault="00E809F6">
      <w:pPr>
        <w:jc w:val="both"/>
        <w:rPr>
          <w:sz w:val="22"/>
          <w:szCs w:val="22"/>
        </w:rPr>
      </w:pPr>
    </w:p>
    <w:p w14:paraId="0C3473BB" w14:textId="6661DD43" w:rsidR="004A490C" w:rsidRDefault="004A490C">
      <w:pPr>
        <w:jc w:val="both"/>
      </w:pPr>
      <w:r>
        <w:t>Izvor 52 i izvor 61:</w:t>
      </w:r>
    </w:p>
    <w:p w14:paraId="555B5A93" w14:textId="52B00372" w:rsidR="004054E5" w:rsidRPr="004A490C" w:rsidRDefault="009E3193">
      <w:pPr>
        <w:jc w:val="both"/>
      </w:pPr>
      <w:r>
        <w:t xml:space="preserve">U sklopu aktivnosti </w:t>
      </w:r>
      <w:r w:rsidR="004A490C">
        <w:t xml:space="preserve">sa ovih izvora </w:t>
      </w:r>
      <w:r>
        <w:t>planirani su slijedeći</w:t>
      </w:r>
      <w:r w:rsidR="004A490C">
        <w:t>:</w:t>
      </w:r>
    </w:p>
    <w:p w14:paraId="3FE0885E" w14:textId="77777777" w:rsidR="004054E5" w:rsidRDefault="004054E5">
      <w:pPr>
        <w:jc w:val="both"/>
        <w:rPr>
          <w:i/>
        </w:rPr>
      </w:pPr>
    </w:p>
    <w:p w14:paraId="2D5007D2" w14:textId="370D070B" w:rsidR="00E809F6" w:rsidRDefault="00E809F6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1701"/>
        <w:gridCol w:w="1701"/>
        <w:gridCol w:w="1701"/>
      </w:tblGrid>
      <w:tr w:rsidR="000310C8" w14:paraId="1EC7888E" w14:textId="77777777" w:rsidTr="00A06068">
        <w:tc>
          <w:tcPr>
            <w:tcW w:w="2063" w:type="dxa"/>
            <w:shd w:val="clear" w:color="auto" w:fill="D0CECE" w:themeFill="background2" w:themeFillShade="E6"/>
          </w:tcPr>
          <w:p w14:paraId="7248D243" w14:textId="77777777" w:rsidR="000310C8" w:rsidRDefault="000310C8">
            <w:pPr>
              <w:jc w:val="both"/>
            </w:pPr>
          </w:p>
          <w:p w14:paraId="6EB73F69" w14:textId="77777777" w:rsidR="000310C8" w:rsidRDefault="000310C8">
            <w:pPr>
              <w:jc w:val="both"/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8986AE6" w14:textId="34DEA894" w:rsidR="000310C8" w:rsidRDefault="000310C8">
            <w:pPr>
              <w:jc w:val="center"/>
            </w:pPr>
            <w:r>
              <w:t>Plan 2026.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A49BD37" w14:textId="030BD647" w:rsidR="000310C8" w:rsidRDefault="000310C8">
            <w:pPr>
              <w:jc w:val="center"/>
            </w:pPr>
            <w:r>
              <w:t>Plan 2027.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9ECC1A6" w14:textId="34EE58F5" w:rsidR="000310C8" w:rsidRDefault="000310C8">
            <w:pPr>
              <w:jc w:val="center"/>
            </w:pPr>
            <w:r>
              <w:t>Plan 2028.</w:t>
            </w:r>
          </w:p>
        </w:tc>
      </w:tr>
      <w:tr w:rsidR="000310C8" w14:paraId="7A4E4146" w14:textId="77777777" w:rsidTr="00A06068">
        <w:tc>
          <w:tcPr>
            <w:tcW w:w="2063" w:type="dxa"/>
          </w:tcPr>
          <w:p w14:paraId="67CE81EE" w14:textId="77777777" w:rsidR="000310C8" w:rsidRDefault="000310C8">
            <w:r>
              <w:t>Kongres OSCON</w:t>
            </w:r>
          </w:p>
        </w:tc>
        <w:tc>
          <w:tcPr>
            <w:tcW w:w="1701" w:type="dxa"/>
          </w:tcPr>
          <w:p w14:paraId="4F9ABE87" w14:textId="77777777" w:rsidR="000310C8" w:rsidRDefault="000310C8">
            <w:pPr>
              <w:jc w:val="both"/>
              <w:rPr>
                <w:rFonts w:asciiTheme="minorHAnsi" w:hAnsiTheme="minorHAnsi"/>
                <w:sz w:val="22"/>
                <w:highlight w:val="red"/>
              </w:rPr>
            </w:pPr>
            <w:r>
              <w:rPr>
                <w:rFonts w:asciiTheme="minorHAnsi" w:hAnsiTheme="minorHAnsi"/>
                <w:sz w:val="22"/>
              </w:rPr>
              <w:t>6.500</w:t>
            </w:r>
          </w:p>
        </w:tc>
        <w:tc>
          <w:tcPr>
            <w:tcW w:w="1701" w:type="dxa"/>
          </w:tcPr>
          <w:p w14:paraId="7E8C1AA7" w14:textId="77777777" w:rsidR="000310C8" w:rsidRDefault="000310C8">
            <w:pPr>
              <w:jc w:val="both"/>
            </w:pPr>
            <w:r>
              <w:t>6.500</w:t>
            </w:r>
          </w:p>
        </w:tc>
        <w:tc>
          <w:tcPr>
            <w:tcW w:w="1701" w:type="dxa"/>
          </w:tcPr>
          <w:p w14:paraId="5FE78229" w14:textId="77777777" w:rsidR="000310C8" w:rsidRDefault="000310C8">
            <w:pPr>
              <w:jc w:val="both"/>
            </w:pPr>
            <w:r>
              <w:t>6.500</w:t>
            </w:r>
          </w:p>
        </w:tc>
      </w:tr>
      <w:tr w:rsidR="000310C8" w14:paraId="4F4946D4" w14:textId="77777777" w:rsidTr="00A06068">
        <w:tc>
          <w:tcPr>
            <w:tcW w:w="2063" w:type="dxa"/>
          </w:tcPr>
          <w:p w14:paraId="5CCDD04D" w14:textId="78B12EED" w:rsidR="000310C8" w:rsidRDefault="000310C8">
            <w:r>
              <w:t>Stipendije i školarine</w:t>
            </w:r>
            <w:r w:rsidR="004A490C">
              <w:t>- HRZZ</w:t>
            </w:r>
          </w:p>
        </w:tc>
        <w:tc>
          <w:tcPr>
            <w:tcW w:w="1701" w:type="dxa"/>
          </w:tcPr>
          <w:p w14:paraId="768C34FB" w14:textId="77777777" w:rsidR="000310C8" w:rsidRDefault="000310C8">
            <w:pPr>
              <w:jc w:val="both"/>
            </w:pPr>
            <w:r>
              <w:t>6.490</w:t>
            </w:r>
          </w:p>
        </w:tc>
        <w:tc>
          <w:tcPr>
            <w:tcW w:w="1701" w:type="dxa"/>
          </w:tcPr>
          <w:p w14:paraId="7BD96CED" w14:textId="77777777" w:rsidR="000310C8" w:rsidRDefault="000310C8">
            <w:pPr>
              <w:jc w:val="both"/>
            </w:pPr>
            <w:r>
              <w:t>6.490</w:t>
            </w:r>
          </w:p>
        </w:tc>
        <w:tc>
          <w:tcPr>
            <w:tcW w:w="1701" w:type="dxa"/>
          </w:tcPr>
          <w:p w14:paraId="5F34C817" w14:textId="77777777" w:rsidR="000310C8" w:rsidRDefault="000310C8">
            <w:pPr>
              <w:jc w:val="both"/>
            </w:pPr>
            <w:r>
              <w:t>6.490</w:t>
            </w:r>
          </w:p>
        </w:tc>
      </w:tr>
      <w:tr w:rsidR="000310C8" w14:paraId="4BD7D6F0" w14:textId="77777777" w:rsidTr="00A06068">
        <w:tc>
          <w:tcPr>
            <w:tcW w:w="2063" w:type="dxa"/>
          </w:tcPr>
          <w:p w14:paraId="492F2415" w14:textId="77777777" w:rsidR="000310C8" w:rsidRDefault="000310C8"/>
        </w:tc>
        <w:tc>
          <w:tcPr>
            <w:tcW w:w="1701" w:type="dxa"/>
          </w:tcPr>
          <w:p w14:paraId="610DB2BC" w14:textId="77777777" w:rsidR="000310C8" w:rsidRDefault="000310C8">
            <w:pPr>
              <w:jc w:val="both"/>
            </w:pPr>
          </w:p>
        </w:tc>
        <w:tc>
          <w:tcPr>
            <w:tcW w:w="1701" w:type="dxa"/>
          </w:tcPr>
          <w:p w14:paraId="658EB707" w14:textId="77777777" w:rsidR="000310C8" w:rsidRDefault="000310C8">
            <w:pPr>
              <w:jc w:val="both"/>
            </w:pPr>
          </w:p>
        </w:tc>
        <w:tc>
          <w:tcPr>
            <w:tcW w:w="1701" w:type="dxa"/>
          </w:tcPr>
          <w:p w14:paraId="2F10747D" w14:textId="77777777" w:rsidR="000310C8" w:rsidRDefault="000310C8">
            <w:pPr>
              <w:jc w:val="both"/>
            </w:pPr>
          </w:p>
        </w:tc>
      </w:tr>
    </w:tbl>
    <w:p w14:paraId="325D9639" w14:textId="77777777" w:rsidR="00E809F6" w:rsidRDefault="00E809F6">
      <w:pPr>
        <w:jc w:val="both"/>
      </w:pPr>
    </w:p>
    <w:p w14:paraId="4B58C4CD" w14:textId="77777777" w:rsidR="00E809F6" w:rsidRDefault="00E809F6">
      <w:pPr>
        <w:jc w:val="both"/>
      </w:pPr>
    </w:p>
    <w:p w14:paraId="2782B9E0" w14:textId="723120C3" w:rsidR="00E809F6" w:rsidRDefault="009E319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 Kongres </w:t>
      </w:r>
      <w:proofErr w:type="spellStart"/>
      <w:r>
        <w:rPr>
          <w:rFonts w:ascii="Times New Roman" w:hAnsi="Times New Roman" w:cs="Times New Roman"/>
          <w:sz w:val="24"/>
          <w:szCs w:val="24"/>
        </w:rPr>
        <w:t>Oscon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19233" w14:textId="77777777" w:rsidR="00E809F6" w:rsidRDefault="00E809F6">
      <w:pPr>
        <w:jc w:val="both"/>
      </w:pPr>
    </w:p>
    <w:p w14:paraId="6BF2A7D5" w14:textId="77777777" w:rsidR="00E809F6" w:rsidRDefault="009E3193">
      <w:pPr>
        <w:jc w:val="both"/>
      </w:pPr>
      <w:r>
        <w:t xml:space="preserve">Projekt Kongres </w:t>
      </w:r>
      <w:proofErr w:type="spellStart"/>
      <w:r>
        <w:t>Oscon</w:t>
      </w:r>
      <w:proofErr w:type="spellEnd"/>
      <w:r>
        <w:t xml:space="preserve"> je studentski projekt organizacije međunarodnog kongresa translacijske medicine studenata biomedicinskih znanosti i mladih liječnika koji se održava svake godine u veljači. Cilj kongresa je promovirati Fakultet i Sveučilište na internacionalnoj razini, poticanje i razvoj medicinskih znanosti koje su iz STEM područja, i doktora medicine kao deficitarnog zanimanja, održavanje stručnih predavanja liječnika iz regije i šire, stručne radionice vještina </w:t>
      </w:r>
      <w:r>
        <w:lastRenderedPageBreak/>
        <w:t>namijenjene studentskom usavršavanju znanja i sl. Kongres se financira plaćanjem kotizacija, pomoći iz gradskih i županijskih proračuna, te donacijama fizičkih osoba i trgovačkih društava.</w:t>
      </w:r>
    </w:p>
    <w:p w14:paraId="2326AA57" w14:textId="77777777" w:rsidR="00E809F6" w:rsidRDefault="00E809F6">
      <w:pPr>
        <w:jc w:val="both"/>
      </w:pPr>
    </w:p>
    <w:p w14:paraId="1D61A034" w14:textId="662041C1" w:rsidR="00E809F6" w:rsidRDefault="009E3193">
      <w:pPr>
        <w:jc w:val="both"/>
      </w:pPr>
      <w:r>
        <w:t>Planirana sredstva za organizaciju kongresa rađena su na temelju realizacije u 202</w:t>
      </w:r>
      <w:r w:rsidR="00A06068">
        <w:t>5</w:t>
      </w:r>
      <w:r>
        <w:t>. godini. U 202</w:t>
      </w:r>
      <w:r w:rsidR="00A06068">
        <w:t>6</w:t>
      </w:r>
      <w:r>
        <w:t>. god. planira se financirati iz slijedećih izvora , a to su :</w:t>
      </w:r>
    </w:p>
    <w:p w14:paraId="454BA124" w14:textId="77777777" w:rsidR="00E809F6" w:rsidRDefault="00E809F6">
      <w:pPr>
        <w:jc w:val="both"/>
      </w:pPr>
    </w:p>
    <w:p w14:paraId="006E98A3" w14:textId="11777117" w:rsidR="00E809F6" w:rsidRDefault="009E3193">
      <w:pPr>
        <w:jc w:val="both"/>
      </w:pPr>
      <w:r>
        <w:t xml:space="preserve">Izvor 52 – u ukupnom iznosu  </w:t>
      </w:r>
      <w:r w:rsidR="004054E5">
        <w:t>15</w:t>
      </w:r>
      <w:r>
        <w:t>.</w:t>
      </w:r>
      <w:r w:rsidR="004054E5">
        <w:t>0</w:t>
      </w:r>
      <w:r>
        <w:t xml:space="preserve">00 EUR </w:t>
      </w:r>
    </w:p>
    <w:p w14:paraId="2DE25AF1" w14:textId="5A3A85BB" w:rsidR="00E809F6" w:rsidRDefault="009E3193">
      <w:pPr>
        <w:jc w:val="both"/>
      </w:pPr>
      <w:r>
        <w:t xml:space="preserve">Izvor 61 – u ukupnom iznosu  </w:t>
      </w:r>
      <w:r w:rsidR="00CA7466">
        <w:t>10</w:t>
      </w:r>
      <w:r>
        <w:t>.</w:t>
      </w:r>
      <w:r w:rsidR="004054E5">
        <w:t>0</w:t>
      </w:r>
      <w:r>
        <w:t>00 EUR</w:t>
      </w:r>
    </w:p>
    <w:p w14:paraId="5FC79797" w14:textId="77777777" w:rsidR="00E809F6" w:rsidRDefault="00E809F6">
      <w:pPr>
        <w:jc w:val="both"/>
      </w:pPr>
    </w:p>
    <w:p w14:paraId="070F6AB7" w14:textId="1D74ECE6" w:rsidR="00E809F6" w:rsidRDefault="009E3193">
      <w:pPr>
        <w:jc w:val="both"/>
      </w:pPr>
      <w:r>
        <w:t>Jednaki iznosi planirani su i za 202</w:t>
      </w:r>
      <w:r w:rsidR="00A06068">
        <w:t>7</w:t>
      </w:r>
      <w:r w:rsidR="004A490C">
        <w:t xml:space="preserve">. te </w:t>
      </w:r>
      <w:r>
        <w:t>za 202</w:t>
      </w:r>
      <w:r w:rsidR="00A06068">
        <w:t>8</w:t>
      </w:r>
      <w:r>
        <w:t xml:space="preserve">. godinu. </w:t>
      </w:r>
    </w:p>
    <w:p w14:paraId="59092A98" w14:textId="77777777" w:rsidR="00E809F6" w:rsidRDefault="00E809F6">
      <w:pPr>
        <w:jc w:val="both"/>
      </w:pPr>
    </w:p>
    <w:p w14:paraId="4FB3E36F" w14:textId="6B424E37" w:rsidR="00E809F6" w:rsidRDefault="009E3193">
      <w:pPr>
        <w:jc w:val="both"/>
      </w:pPr>
      <w:r>
        <w:t>Planirana sredstva za organizaciju kongresa rađena su na temelju realizacije u 202</w:t>
      </w:r>
      <w:r w:rsidR="00A06068">
        <w:t>5</w:t>
      </w:r>
      <w:r>
        <w:t xml:space="preserve">. godini. </w:t>
      </w:r>
    </w:p>
    <w:p w14:paraId="57EEF3E8" w14:textId="77777777" w:rsidR="00E809F6" w:rsidRDefault="00E809F6">
      <w:pPr>
        <w:jc w:val="both"/>
      </w:pPr>
    </w:p>
    <w:p w14:paraId="050FEBCB" w14:textId="77777777" w:rsidR="00E809F6" w:rsidRDefault="009E319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Stipendije i školarine</w:t>
      </w:r>
    </w:p>
    <w:p w14:paraId="4ED57C6C" w14:textId="514A7E2C" w:rsidR="00E809F6" w:rsidRDefault="009E3193">
      <w:pPr>
        <w:jc w:val="both"/>
      </w:pPr>
      <w:r>
        <w:t>Stipendije i školarine odnose se na pokriće troškova školarina za poslijediplomske doktorske i specijalističke studije</w:t>
      </w:r>
      <w:r w:rsidR="004054E5">
        <w:t xml:space="preserve"> u 2026.g.</w:t>
      </w:r>
      <w:r w:rsidR="004A490C">
        <w:t>, te Razvoj karijera Mladih istraživača.</w:t>
      </w:r>
    </w:p>
    <w:p w14:paraId="6F13257B" w14:textId="77777777" w:rsidR="00E809F6" w:rsidRDefault="00E809F6">
      <w:pPr>
        <w:jc w:val="both"/>
      </w:pPr>
    </w:p>
    <w:p w14:paraId="10C8B5ED" w14:textId="62C8AA81" w:rsidR="00E809F6" w:rsidRDefault="009E3193">
      <w:pPr>
        <w:jc w:val="both"/>
      </w:pPr>
      <w:r>
        <w:t>Izvor 5</w:t>
      </w:r>
      <w:r w:rsidR="004054E5">
        <w:t>011</w:t>
      </w:r>
      <w:r>
        <w:t xml:space="preserve">  - u ukupnom iznosu od </w:t>
      </w:r>
      <w:r w:rsidR="004054E5">
        <w:t>42.800</w:t>
      </w:r>
      <w:r>
        <w:t xml:space="preserve"> EUR ( </w:t>
      </w:r>
      <w:r w:rsidR="00C43D71">
        <w:t xml:space="preserve">dvije </w:t>
      </w:r>
      <w:r>
        <w:t>zaposlenic</w:t>
      </w:r>
      <w:r w:rsidR="00C43D71">
        <w:t>e</w:t>
      </w:r>
      <w:r>
        <w:t xml:space="preserve"> na projektu HRZZ-a )</w:t>
      </w:r>
    </w:p>
    <w:p w14:paraId="476555D2" w14:textId="04E37554" w:rsidR="004054E5" w:rsidRDefault="004054E5">
      <w:pPr>
        <w:jc w:val="both"/>
      </w:pPr>
      <w:r>
        <w:t xml:space="preserve">Izvor </w:t>
      </w:r>
      <w:r w:rsidR="004A490C">
        <w:t xml:space="preserve">  </w:t>
      </w:r>
      <w:r>
        <w:t>581 – 17.900 EUR</w:t>
      </w:r>
    </w:p>
    <w:p w14:paraId="2E4A4557" w14:textId="7252F245" w:rsidR="00C43D71" w:rsidRDefault="00C43D71">
      <w:pPr>
        <w:jc w:val="both"/>
      </w:pPr>
    </w:p>
    <w:p w14:paraId="6B051A78" w14:textId="77777777" w:rsidR="00E809F6" w:rsidRDefault="00E809F6" w:rsidP="004054E5"/>
    <w:p w14:paraId="3DD56E65" w14:textId="77777777" w:rsidR="00E809F6" w:rsidRDefault="00E809F6">
      <w:pPr>
        <w:jc w:val="both"/>
      </w:pPr>
    </w:p>
    <w:p w14:paraId="3FF8FBD2" w14:textId="77777777" w:rsidR="00E809F6" w:rsidRDefault="00E809F6">
      <w:pPr>
        <w:jc w:val="both"/>
      </w:pPr>
    </w:p>
    <w:p w14:paraId="4DE18D0B" w14:textId="77777777" w:rsidR="00E809F6" w:rsidRDefault="00E809F6">
      <w:pPr>
        <w:jc w:val="both"/>
      </w:pPr>
    </w:p>
    <w:p w14:paraId="60ECAC18" w14:textId="77777777" w:rsidR="00E809F6" w:rsidRDefault="009E3193">
      <w:pPr>
        <w:jc w:val="center"/>
      </w:pPr>
      <w:r>
        <w:t xml:space="preserve">                                                                                         DEKAN</w:t>
      </w:r>
    </w:p>
    <w:p w14:paraId="72931166" w14:textId="77777777" w:rsidR="00E809F6" w:rsidRDefault="009E3193">
      <w:pPr>
        <w:jc w:val="center"/>
      </w:pPr>
      <w:r>
        <w:t xml:space="preserve">                                                               </w:t>
      </w:r>
    </w:p>
    <w:p w14:paraId="0F0F597D" w14:textId="3E7D8043" w:rsidR="00E809F6" w:rsidRDefault="009E3193">
      <w:pPr>
        <w:jc w:val="center"/>
      </w:pPr>
      <w:r>
        <w:t xml:space="preserve">                                                                                        prof.dr.sc. </w:t>
      </w:r>
      <w:r w:rsidR="00A06068">
        <w:t xml:space="preserve">Domagoj </w:t>
      </w:r>
      <w:proofErr w:type="spellStart"/>
      <w:r w:rsidR="00A06068">
        <w:t>Drenjančević</w:t>
      </w:r>
      <w:proofErr w:type="spellEnd"/>
    </w:p>
    <w:p w14:paraId="2EE92A8D" w14:textId="77777777" w:rsidR="00E809F6" w:rsidRDefault="00E809F6">
      <w:pPr>
        <w:jc w:val="both"/>
      </w:pPr>
    </w:p>
    <w:sectPr w:rsidR="00E809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DE4B" w14:textId="77777777" w:rsidR="00AF408F" w:rsidRDefault="00AF408F">
      <w:r>
        <w:separator/>
      </w:r>
    </w:p>
  </w:endnote>
  <w:endnote w:type="continuationSeparator" w:id="0">
    <w:p w14:paraId="633453A7" w14:textId="77777777" w:rsidR="00AF408F" w:rsidRDefault="00AF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Carlito">
    <w:altName w:val="Arial"/>
    <w:charset w:val="00"/>
    <w:family w:val="swiss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</w:sdtPr>
    <w:sdtEndPr/>
    <w:sdtContent>
      <w:p w14:paraId="3BD71037" w14:textId="77777777" w:rsidR="00E809F6" w:rsidRDefault="009E31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495E652" w14:textId="77777777" w:rsidR="00E809F6" w:rsidRDefault="00E809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B315" w14:textId="77777777" w:rsidR="00AF408F" w:rsidRDefault="00AF408F">
      <w:r>
        <w:separator/>
      </w:r>
    </w:p>
  </w:footnote>
  <w:footnote w:type="continuationSeparator" w:id="0">
    <w:p w14:paraId="72E4CA78" w14:textId="77777777" w:rsidR="00AF408F" w:rsidRDefault="00AF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B02"/>
    <w:multiLevelType w:val="multilevel"/>
    <w:tmpl w:val="05DA2B02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B1B"/>
    <w:multiLevelType w:val="multilevel"/>
    <w:tmpl w:val="08531B1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37885"/>
    <w:multiLevelType w:val="multilevel"/>
    <w:tmpl w:val="2AE378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0405138"/>
    <w:multiLevelType w:val="multilevel"/>
    <w:tmpl w:val="3040513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6D4C"/>
    <w:multiLevelType w:val="hybridMultilevel"/>
    <w:tmpl w:val="861C7ECE"/>
    <w:lvl w:ilvl="0" w:tplc="F4A4D52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A87E30"/>
    <w:multiLevelType w:val="multilevel"/>
    <w:tmpl w:val="36A87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31F38"/>
    <w:multiLevelType w:val="multilevel"/>
    <w:tmpl w:val="D76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F5703"/>
    <w:multiLevelType w:val="multilevel"/>
    <w:tmpl w:val="ADD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D3C91"/>
    <w:multiLevelType w:val="multilevel"/>
    <w:tmpl w:val="57BD3C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D3376"/>
    <w:multiLevelType w:val="multilevel"/>
    <w:tmpl w:val="5FAD33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CB001C"/>
    <w:multiLevelType w:val="multilevel"/>
    <w:tmpl w:val="64CB0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E437D"/>
    <w:multiLevelType w:val="multilevel"/>
    <w:tmpl w:val="69CE437D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E164A"/>
    <w:multiLevelType w:val="multilevel"/>
    <w:tmpl w:val="7A6E1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DB2"/>
    <w:multiLevelType w:val="multilevel"/>
    <w:tmpl w:val="7AC23D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8C"/>
    <w:rsid w:val="00003FC0"/>
    <w:rsid w:val="00006A77"/>
    <w:rsid w:val="00013AE5"/>
    <w:rsid w:val="00023E1D"/>
    <w:rsid w:val="00024F1C"/>
    <w:rsid w:val="0003005B"/>
    <w:rsid w:val="000310C8"/>
    <w:rsid w:val="0003315A"/>
    <w:rsid w:val="0003565E"/>
    <w:rsid w:val="00037216"/>
    <w:rsid w:val="00045798"/>
    <w:rsid w:val="00045970"/>
    <w:rsid w:val="00052C94"/>
    <w:rsid w:val="0006191A"/>
    <w:rsid w:val="00061EF7"/>
    <w:rsid w:val="000667F8"/>
    <w:rsid w:val="00067BF5"/>
    <w:rsid w:val="00070ACE"/>
    <w:rsid w:val="00076194"/>
    <w:rsid w:val="00077EFE"/>
    <w:rsid w:val="0008762C"/>
    <w:rsid w:val="00095C8F"/>
    <w:rsid w:val="000A63CB"/>
    <w:rsid w:val="000A6578"/>
    <w:rsid w:val="000B39F7"/>
    <w:rsid w:val="000C28DD"/>
    <w:rsid w:val="000C6F17"/>
    <w:rsid w:val="000C6F69"/>
    <w:rsid w:val="000C7476"/>
    <w:rsid w:val="000D52D6"/>
    <w:rsid w:val="000D6D25"/>
    <w:rsid w:val="000E0179"/>
    <w:rsid w:val="000E7C1D"/>
    <w:rsid w:val="000F0F88"/>
    <w:rsid w:val="000F0FD3"/>
    <w:rsid w:val="001001D1"/>
    <w:rsid w:val="00117CC6"/>
    <w:rsid w:val="001228EF"/>
    <w:rsid w:val="00127165"/>
    <w:rsid w:val="00131286"/>
    <w:rsid w:val="00131B25"/>
    <w:rsid w:val="00132E36"/>
    <w:rsid w:val="00135539"/>
    <w:rsid w:val="00136172"/>
    <w:rsid w:val="00137A5B"/>
    <w:rsid w:val="00143B68"/>
    <w:rsid w:val="00155799"/>
    <w:rsid w:val="00160BE2"/>
    <w:rsid w:val="00161AC0"/>
    <w:rsid w:val="001708E0"/>
    <w:rsid w:val="00170E8C"/>
    <w:rsid w:val="00172253"/>
    <w:rsid w:val="00180D0F"/>
    <w:rsid w:val="001854C1"/>
    <w:rsid w:val="00187049"/>
    <w:rsid w:val="00190034"/>
    <w:rsid w:val="00190B97"/>
    <w:rsid w:val="001A283C"/>
    <w:rsid w:val="001B0F7A"/>
    <w:rsid w:val="001B29EC"/>
    <w:rsid w:val="001B549B"/>
    <w:rsid w:val="001B550A"/>
    <w:rsid w:val="001C42AF"/>
    <w:rsid w:val="001C6323"/>
    <w:rsid w:val="001C76E5"/>
    <w:rsid w:val="001D7F07"/>
    <w:rsid w:val="001F08E2"/>
    <w:rsid w:val="00211DE5"/>
    <w:rsid w:val="00220BF7"/>
    <w:rsid w:val="00225A8A"/>
    <w:rsid w:val="00227D81"/>
    <w:rsid w:val="002335E8"/>
    <w:rsid w:val="00236B00"/>
    <w:rsid w:val="00241D7D"/>
    <w:rsid w:val="00243287"/>
    <w:rsid w:val="00246570"/>
    <w:rsid w:val="002535CB"/>
    <w:rsid w:val="002579AE"/>
    <w:rsid w:val="0026307B"/>
    <w:rsid w:val="00263975"/>
    <w:rsid w:val="00265994"/>
    <w:rsid w:val="00271139"/>
    <w:rsid w:val="00274910"/>
    <w:rsid w:val="00274DA2"/>
    <w:rsid w:val="002777BC"/>
    <w:rsid w:val="002812EB"/>
    <w:rsid w:val="002847B1"/>
    <w:rsid w:val="00287B73"/>
    <w:rsid w:val="00292FFF"/>
    <w:rsid w:val="00296BEA"/>
    <w:rsid w:val="002B0064"/>
    <w:rsid w:val="002B38BF"/>
    <w:rsid w:val="002B3D38"/>
    <w:rsid w:val="002B785A"/>
    <w:rsid w:val="002C38C2"/>
    <w:rsid w:val="002C7121"/>
    <w:rsid w:val="002D1CD4"/>
    <w:rsid w:val="002D444E"/>
    <w:rsid w:val="002D494D"/>
    <w:rsid w:val="002D5F10"/>
    <w:rsid w:val="002E412E"/>
    <w:rsid w:val="002E59B3"/>
    <w:rsid w:val="002E7831"/>
    <w:rsid w:val="002F377B"/>
    <w:rsid w:val="00306900"/>
    <w:rsid w:val="003074F0"/>
    <w:rsid w:val="003178CF"/>
    <w:rsid w:val="003239CD"/>
    <w:rsid w:val="00324025"/>
    <w:rsid w:val="00337870"/>
    <w:rsid w:val="0036134E"/>
    <w:rsid w:val="00362133"/>
    <w:rsid w:val="00364086"/>
    <w:rsid w:val="00367C03"/>
    <w:rsid w:val="00370306"/>
    <w:rsid w:val="0037720D"/>
    <w:rsid w:val="00380EC0"/>
    <w:rsid w:val="003B2CF0"/>
    <w:rsid w:val="003B74EF"/>
    <w:rsid w:val="003C3A9E"/>
    <w:rsid w:val="003C418E"/>
    <w:rsid w:val="003C64F9"/>
    <w:rsid w:val="003D2220"/>
    <w:rsid w:val="003E05C3"/>
    <w:rsid w:val="003E41AE"/>
    <w:rsid w:val="003F2B51"/>
    <w:rsid w:val="003F7BC0"/>
    <w:rsid w:val="004054E5"/>
    <w:rsid w:val="00415DFD"/>
    <w:rsid w:val="004308F8"/>
    <w:rsid w:val="004426CF"/>
    <w:rsid w:val="00445B23"/>
    <w:rsid w:val="0045015F"/>
    <w:rsid w:val="0045177A"/>
    <w:rsid w:val="00457A4D"/>
    <w:rsid w:val="00460051"/>
    <w:rsid w:val="004624D3"/>
    <w:rsid w:val="004658FB"/>
    <w:rsid w:val="00471084"/>
    <w:rsid w:val="00471F25"/>
    <w:rsid w:val="00471FDB"/>
    <w:rsid w:val="00482C87"/>
    <w:rsid w:val="004830EC"/>
    <w:rsid w:val="00490782"/>
    <w:rsid w:val="00491592"/>
    <w:rsid w:val="00491BDE"/>
    <w:rsid w:val="004942B5"/>
    <w:rsid w:val="004A3BDD"/>
    <w:rsid w:val="004A490C"/>
    <w:rsid w:val="004B419F"/>
    <w:rsid w:val="004C3A59"/>
    <w:rsid w:val="004D75AF"/>
    <w:rsid w:val="004E02C5"/>
    <w:rsid w:val="004E45E7"/>
    <w:rsid w:val="004E4E4A"/>
    <w:rsid w:val="004E5D80"/>
    <w:rsid w:val="00502D6C"/>
    <w:rsid w:val="00511DDE"/>
    <w:rsid w:val="0051275A"/>
    <w:rsid w:val="005150AD"/>
    <w:rsid w:val="00516E07"/>
    <w:rsid w:val="0052125E"/>
    <w:rsid w:val="005230B2"/>
    <w:rsid w:val="005250B7"/>
    <w:rsid w:val="005269E8"/>
    <w:rsid w:val="00536247"/>
    <w:rsid w:val="00545E7B"/>
    <w:rsid w:val="00547116"/>
    <w:rsid w:val="0056043D"/>
    <w:rsid w:val="0056221A"/>
    <w:rsid w:val="00564613"/>
    <w:rsid w:val="005672B8"/>
    <w:rsid w:val="005815BE"/>
    <w:rsid w:val="00585281"/>
    <w:rsid w:val="0059179A"/>
    <w:rsid w:val="00594DBB"/>
    <w:rsid w:val="005A063C"/>
    <w:rsid w:val="005A20CE"/>
    <w:rsid w:val="005A25E7"/>
    <w:rsid w:val="005B0F4D"/>
    <w:rsid w:val="005B7221"/>
    <w:rsid w:val="005C0E7B"/>
    <w:rsid w:val="005C1A30"/>
    <w:rsid w:val="005D64E7"/>
    <w:rsid w:val="005D75C2"/>
    <w:rsid w:val="005E1438"/>
    <w:rsid w:val="005E2C15"/>
    <w:rsid w:val="005E6389"/>
    <w:rsid w:val="005F28BF"/>
    <w:rsid w:val="005F6650"/>
    <w:rsid w:val="006001F4"/>
    <w:rsid w:val="00602BAF"/>
    <w:rsid w:val="00602C3E"/>
    <w:rsid w:val="00606337"/>
    <w:rsid w:val="00615B66"/>
    <w:rsid w:val="00621E32"/>
    <w:rsid w:val="00626896"/>
    <w:rsid w:val="006275BB"/>
    <w:rsid w:val="00632166"/>
    <w:rsid w:val="00634617"/>
    <w:rsid w:val="00635CE9"/>
    <w:rsid w:val="00645872"/>
    <w:rsid w:val="006521CA"/>
    <w:rsid w:val="00664F32"/>
    <w:rsid w:val="00675A84"/>
    <w:rsid w:val="0067608F"/>
    <w:rsid w:val="0069359C"/>
    <w:rsid w:val="006A11D2"/>
    <w:rsid w:val="006A32D0"/>
    <w:rsid w:val="006A6ABF"/>
    <w:rsid w:val="006A7E04"/>
    <w:rsid w:val="006B0CC6"/>
    <w:rsid w:val="006C3D72"/>
    <w:rsid w:val="006E09BB"/>
    <w:rsid w:val="006E0C0D"/>
    <w:rsid w:val="006E6D1A"/>
    <w:rsid w:val="006E6E14"/>
    <w:rsid w:val="006F649D"/>
    <w:rsid w:val="0070148E"/>
    <w:rsid w:val="00703212"/>
    <w:rsid w:val="0070462F"/>
    <w:rsid w:val="00711959"/>
    <w:rsid w:val="0071385C"/>
    <w:rsid w:val="007241B2"/>
    <w:rsid w:val="00731E3B"/>
    <w:rsid w:val="007426BC"/>
    <w:rsid w:val="00746C8B"/>
    <w:rsid w:val="007614D1"/>
    <w:rsid w:val="00767455"/>
    <w:rsid w:val="007703A8"/>
    <w:rsid w:val="00771647"/>
    <w:rsid w:val="00771FFB"/>
    <w:rsid w:val="00776390"/>
    <w:rsid w:val="007769E7"/>
    <w:rsid w:val="0079091F"/>
    <w:rsid w:val="00792F27"/>
    <w:rsid w:val="00793E5C"/>
    <w:rsid w:val="0079703C"/>
    <w:rsid w:val="007A3E1E"/>
    <w:rsid w:val="007A482D"/>
    <w:rsid w:val="007B5E20"/>
    <w:rsid w:val="007C4108"/>
    <w:rsid w:val="007D4980"/>
    <w:rsid w:val="007D7BDE"/>
    <w:rsid w:val="007E33B2"/>
    <w:rsid w:val="007E54AC"/>
    <w:rsid w:val="007F2DA1"/>
    <w:rsid w:val="007F712E"/>
    <w:rsid w:val="00804B72"/>
    <w:rsid w:val="008059C5"/>
    <w:rsid w:val="00810045"/>
    <w:rsid w:val="0081052D"/>
    <w:rsid w:val="00812B7F"/>
    <w:rsid w:val="008202C4"/>
    <w:rsid w:val="00821005"/>
    <w:rsid w:val="00821E43"/>
    <w:rsid w:val="008223B8"/>
    <w:rsid w:val="00831A9C"/>
    <w:rsid w:val="0084023D"/>
    <w:rsid w:val="00842B80"/>
    <w:rsid w:val="00846E65"/>
    <w:rsid w:val="00860174"/>
    <w:rsid w:val="00860859"/>
    <w:rsid w:val="00861CCD"/>
    <w:rsid w:val="008707C2"/>
    <w:rsid w:val="008750BD"/>
    <w:rsid w:val="008818C4"/>
    <w:rsid w:val="00881DC7"/>
    <w:rsid w:val="00882223"/>
    <w:rsid w:val="00882E6E"/>
    <w:rsid w:val="00887925"/>
    <w:rsid w:val="00891C15"/>
    <w:rsid w:val="008928D0"/>
    <w:rsid w:val="00893697"/>
    <w:rsid w:val="00893C69"/>
    <w:rsid w:val="008A3158"/>
    <w:rsid w:val="008A3454"/>
    <w:rsid w:val="008A46D8"/>
    <w:rsid w:val="008B0580"/>
    <w:rsid w:val="008B33A0"/>
    <w:rsid w:val="008B5436"/>
    <w:rsid w:val="008C0E76"/>
    <w:rsid w:val="008C12C7"/>
    <w:rsid w:val="008D649E"/>
    <w:rsid w:val="008E117F"/>
    <w:rsid w:val="008E155C"/>
    <w:rsid w:val="008E2BA7"/>
    <w:rsid w:val="008F488A"/>
    <w:rsid w:val="0090485C"/>
    <w:rsid w:val="00930ADA"/>
    <w:rsid w:val="00935D2B"/>
    <w:rsid w:val="00944C25"/>
    <w:rsid w:val="009451D9"/>
    <w:rsid w:val="0094546E"/>
    <w:rsid w:val="00946839"/>
    <w:rsid w:val="009537A6"/>
    <w:rsid w:val="00953A7E"/>
    <w:rsid w:val="00954371"/>
    <w:rsid w:val="00960F22"/>
    <w:rsid w:val="00966F25"/>
    <w:rsid w:val="00967C08"/>
    <w:rsid w:val="0097054B"/>
    <w:rsid w:val="00977C3B"/>
    <w:rsid w:val="00977E8F"/>
    <w:rsid w:val="00983698"/>
    <w:rsid w:val="00994F93"/>
    <w:rsid w:val="009A331F"/>
    <w:rsid w:val="009A3D9F"/>
    <w:rsid w:val="009A65A8"/>
    <w:rsid w:val="009A6738"/>
    <w:rsid w:val="009A72AA"/>
    <w:rsid w:val="009C27E7"/>
    <w:rsid w:val="009C4DD8"/>
    <w:rsid w:val="009C67A3"/>
    <w:rsid w:val="009D1474"/>
    <w:rsid w:val="009D1DF0"/>
    <w:rsid w:val="009D3CBF"/>
    <w:rsid w:val="009E1A7C"/>
    <w:rsid w:val="009E2203"/>
    <w:rsid w:val="009E3193"/>
    <w:rsid w:val="009E6DC8"/>
    <w:rsid w:val="009F3FB7"/>
    <w:rsid w:val="00A0047F"/>
    <w:rsid w:val="00A06068"/>
    <w:rsid w:val="00A07F61"/>
    <w:rsid w:val="00A227F0"/>
    <w:rsid w:val="00A2500A"/>
    <w:rsid w:val="00A27E3E"/>
    <w:rsid w:val="00A33608"/>
    <w:rsid w:val="00A40249"/>
    <w:rsid w:val="00A4485A"/>
    <w:rsid w:val="00A45D8E"/>
    <w:rsid w:val="00A50AD2"/>
    <w:rsid w:val="00A54910"/>
    <w:rsid w:val="00A64B84"/>
    <w:rsid w:val="00A83F23"/>
    <w:rsid w:val="00A921FD"/>
    <w:rsid w:val="00AC15DB"/>
    <w:rsid w:val="00AC1C31"/>
    <w:rsid w:val="00AC1F88"/>
    <w:rsid w:val="00AC5366"/>
    <w:rsid w:val="00AC58DA"/>
    <w:rsid w:val="00AE6AAC"/>
    <w:rsid w:val="00AF408F"/>
    <w:rsid w:val="00B026EF"/>
    <w:rsid w:val="00B054EF"/>
    <w:rsid w:val="00B177B7"/>
    <w:rsid w:val="00B256DB"/>
    <w:rsid w:val="00B26AED"/>
    <w:rsid w:val="00B27A9A"/>
    <w:rsid w:val="00B3069B"/>
    <w:rsid w:val="00B31535"/>
    <w:rsid w:val="00B317C7"/>
    <w:rsid w:val="00B342BD"/>
    <w:rsid w:val="00B42E44"/>
    <w:rsid w:val="00B43445"/>
    <w:rsid w:val="00B4413C"/>
    <w:rsid w:val="00B45FE5"/>
    <w:rsid w:val="00B4741E"/>
    <w:rsid w:val="00B71DFF"/>
    <w:rsid w:val="00B71E83"/>
    <w:rsid w:val="00B7598C"/>
    <w:rsid w:val="00B87D89"/>
    <w:rsid w:val="00B91EAA"/>
    <w:rsid w:val="00BA02FD"/>
    <w:rsid w:val="00BA30F5"/>
    <w:rsid w:val="00BA6D96"/>
    <w:rsid w:val="00BB47B9"/>
    <w:rsid w:val="00BB5D5D"/>
    <w:rsid w:val="00BC2AF2"/>
    <w:rsid w:val="00BC7079"/>
    <w:rsid w:val="00BD0665"/>
    <w:rsid w:val="00BD07BC"/>
    <w:rsid w:val="00BD4DEB"/>
    <w:rsid w:val="00BD7FDD"/>
    <w:rsid w:val="00BE0778"/>
    <w:rsid w:val="00BE2AE4"/>
    <w:rsid w:val="00BE2C27"/>
    <w:rsid w:val="00BE741E"/>
    <w:rsid w:val="00BF50B1"/>
    <w:rsid w:val="00C07DD8"/>
    <w:rsid w:val="00C138FE"/>
    <w:rsid w:val="00C144C8"/>
    <w:rsid w:val="00C25356"/>
    <w:rsid w:val="00C27EA6"/>
    <w:rsid w:val="00C35DF3"/>
    <w:rsid w:val="00C373E2"/>
    <w:rsid w:val="00C41112"/>
    <w:rsid w:val="00C41FE8"/>
    <w:rsid w:val="00C43D71"/>
    <w:rsid w:val="00C5114D"/>
    <w:rsid w:val="00C51C46"/>
    <w:rsid w:val="00C53D67"/>
    <w:rsid w:val="00C54B88"/>
    <w:rsid w:val="00C626B9"/>
    <w:rsid w:val="00C65429"/>
    <w:rsid w:val="00C70BDB"/>
    <w:rsid w:val="00C73478"/>
    <w:rsid w:val="00C77FF9"/>
    <w:rsid w:val="00C82588"/>
    <w:rsid w:val="00C83B9C"/>
    <w:rsid w:val="00C84559"/>
    <w:rsid w:val="00C92CD8"/>
    <w:rsid w:val="00C97A9D"/>
    <w:rsid w:val="00CA7466"/>
    <w:rsid w:val="00CB185D"/>
    <w:rsid w:val="00CB21EC"/>
    <w:rsid w:val="00CB251E"/>
    <w:rsid w:val="00CB382B"/>
    <w:rsid w:val="00CB3DDE"/>
    <w:rsid w:val="00CB764D"/>
    <w:rsid w:val="00CC0949"/>
    <w:rsid w:val="00CC0AE5"/>
    <w:rsid w:val="00CC2121"/>
    <w:rsid w:val="00CD0421"/>
    <w:rsid w:val="00CD3809"/>
    <w:rsid w:val="00CD7A4E"/>
    <w:rsid w:val="00CE4907"/>
    <w:rsid w:val="00CF0E04"/>
    <w:rsid w:val="00CF5FBD"/>
    <w:rsid w:val="00D03B86"/>
    <w:rsid w:val="00D04B44"/>
    <w:rsid w:val="00D06693"/>
    <w:rsid w:val="00D23D0B"/>
    <w:rsid w:val="00D257E6"/>
    <w:rsid w:val="00D32AAB"/>
    <w:rsid w:val="00D357BC"/>
    <w:rsid w:val="00D36972"/>
    <w:rsid w:val="00D425F1"/>
    <w:rsid w:val="00D54FBE"/>
    <w:rsid w:val="00D56E8A"/>
    <w:rsid w:val="00D60643"/>
    <w:rsid w:val="00D7027E"/>
    <w:rsid w:val="00D76DF4"/>
    <w:rsid w:val="00D90DA7"/>
    <w:rsid w:val="00D94C01"/>
    <w:rsid w:val="00DA2032"/>
    <w:rsid w:val="00DA40BC"/>
    <w:rsid w:val="00DA54BD"/>
    <w:rsid w:val="00DA7AFE"/>
    <w:rsid w:val="00DB7043"/>
    <w:rsid w:val="00DC41AE"/>
    <w:rsid w:val="00DD0DAC"/>
    <w:rsid w:val="00DE6177"/>
    <w:rsid w:val="00DE7EE5"/>
    <w:rsid w:val="00E0010E"/>
    <w:rsid w:val="00E04CB9"/>
    <w:rsid w:val="00E05E45"/>
    <w:rsid w:val="00E07EE4"/>
    <w:rsid w:val="00E10E9D"/>
    <w:rsid w:val="00E16BEE"/>
    <w:rsid w:val="00E32762"/>
    <w:rsid w:val="00E34F8C"/>
    <w:rsid w:val="00E47E64"/>
    <w:rsid w:val="00E52935"/>
    <w:rsid w:val="00E5359E"/>
    <w:rsid w:val="00E57126"/>
    <w:rsid w:val="00E65D86"/>
    <w:rsid w:val="00E7030C"/>
    <w:rsid w:val="00E7100D"/>
    <w:rsid w:val="00E766F6"/>
    <w:rsid w:val="00E809F6"/>
    <w:rsid w:val="00E83F28"/>
    <w:rsid w:val="00E94982"/>
    <w:rsid w:val="00E96C06"/>
    <w:rsid w:val="00E96D68"/>
    <w:rsid w:val="00E977AE"/>
    <w:rsid w:val="00EA281F"/>
    <w:rsid w:val="00EA297C"/>
    <w:rsid w:val="00EB077E"/>
    <w:rsid w:val="00EB6916"/>
    <w:rsid w:val="00EC5282"/>
    <w:rsid w:val="00ED7EB6"/>
    <w:rsid w:val="00EE284C"/>
    <w:rsid w:val="00EE4435"/>
    <w:rsid w:val="00EF05CF"/>
    <w:rsid w:val="00F12286"/>
    <w:rsid w:val="00F13101"/>
    <w:rsid w:val="00F24085"/>
    <w:rsid w:val="00F301B3"/>
    <w:rsid w:val="00F46A68"/>
    <w:rsid w:val="00F50A2A"/>
    <w:rsid w:val="00F65E69"/>
    <w:rsid w:val="00F748B2"/>
    <w:rsid w:val="00F80198"/>
    <w:rsid w:val="00F802AA"/>
    <w:rsid w:val="00F804AC"/>
    <w:rsid w:val="00F815A6"/>
    <w:rsid w:val="00F92422"/>
    <w:rsid w:val="00F9565B"/>
    <w:rsid w:val="00FA220D"/>
    <w:rsid w:val="00FA5402"/>
    <w:rsid w:val="00FA6182"/>
    <w:rsid w:val="00FB24BA"/>
    <w:rsid w:val="00FB3528"/>
    <w:rsid w:val="00FD0EEB"/>
    <w:rsid w:val="00FD41A7"/>
    <w:rsid w:val="00FD53A5"/>
    <w:rsid w:val="00FE70E4"/>
    <w:rsid w:val="00FF4A36"/>
    <w:rsid w:val="08F70567"/>
    <w:rsid w:val="109C1A28"/>
    <w:rsid w:val="5BF06D3B"/>
    <w:rsid w:val="5C0C0CDF"/>
    <w:rsid w:val="5FB977C6"/>
    <w:rsid w:val="768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3BC3"/>
  <w15:docId w15:val="{152C66C2-EF28-43CB-8488-E305CDD4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</w:style>
  <w:style w:type="paragraph" w:styleId="Odlomakpopisa">
    <w:name w:val="List Paragraph"/>
    <w:basedOn w:val="Normal"/>
    <w:link w:val="Odlomakpopisa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b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vkekvd">
    <w:name w:val="vkekvd"/>
    <w:basedOn w:val="Zadanifontodlomka"/>
    <w:rsid w:val="007426BC"/>
  </w:style>
  <w:style w:type="character" w:customStyle="1" w:styleId="t286pc">
    <w:name w:val="t286pc"/>
    <w:basedOn w:val="Zadanifontodlomka"/>
    <w:rsid w:val="0074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5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Nacionalnog+plana+oporavka+i+otpornosti&amp;rlz=1C1GCEA_enHR935HR1021&amp;oq=programski+ugovori+definicija+&amp;gs_lcrp=EgZjaHJvbWUqBwgBECEYoAEyBggAEEUYOTIHCAEQIRigATIHCAIQIRigATIHCAMQIRigATIHCAQQIRigAdIBCTE1NTg1ajBqN6gCALACAA&amp;sourceid=chrome&amp;ie=UTF-8&amp;mstk=AUtExfBYLSUnVLpDmiYtH2Rko3Lvgx1vbW5RD2YAzzM8NyUwgRKKJOhqyP9FUm-rztj7yX9xJZblX4gfNep7jHCKFXV7X0LtqD4yN-ajgeLJr1AUioqHR_zzXR0wdXxBM17T6yo&amp;csui=3&amp;ved=2ahUKEwig37OAz9CRAxU0gv0HHThVI7MQgK4QegQIAx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9B09-ACAC-420C-A91A-A822CC3D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Zita Gulić</cp:lastModifiedBy>
  <cp:revision>14</cp:revision>
  <cp:lastPrinted>2022-09-28T08:07:00Z</cp:lastPrinted>
  <dcterms:created xsi:type="dcterms:W3CDTF">2025-12-22T06:35:00Z</dcterms:created>
  <dcterms:modified xsi:type="dcterms:W3CDTF">2025-12-23T12:49:00Z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C39F720E2196480CA1294D828EE4BE85_13</vt:lpwstr>
  </property>
</Properties>
</file>